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AL.2023.00256 vom 21. November 2025</w:t>
      </w:r>
    </w:p>
    <w:p>
      <w:r>
        <w:t>ZH Sozialversicherungsgericht, 2025-11-21, DE</w:t>
      </w:r>
    </w:p>
    <w:p>
      <w:r>
        <w:rPr>
          <w:b/>
        </w:rPr>
        <w:t xml:space="preserve">Quelle: </w:t>
      </w:r>
      <w:r>
        <w:t>https://mcp.opencaselaw.ch/entscheid/zh_sozialversicherungsgericht_AL.2023.00256</w:t>
      </w:r>
    </w:p>
    <w:p>
      <w:r>
        <w:t>FR: ZH_SOZIALVERSICHERUNGSGERICHT AL.2023.00256 du 21 novembre 2025</w:t>
      </w:r>
    </w:p>
    <w:p>
      <w:r>
        <w:t>IT: ZH_SOZIALVERSICHERUNGSGERICHT AL.2023.00256 del 21 novembre 2025</w:t>
      </w:r>
    </w:p>
    <w:p>
      <w:pPr>
        <w:pStyle w:val="Heading2"/>
      </w:pPr>
      <w:r>
        <w:t>Erwägungen</w:t>
      </w:r>
    </w:p>
    <w:p>
      <w:r>
        <w:rPr>
          <w:b/>
        </w:rPr>
        <w:t>E. 1</w:t>
      </w:r>
    </w:p>
    <w:p>
      <w:r>
        <w:t>Der 1965 geborene X.___ war vom 1. September 2009 bis 3 1. Dezember 2022 bei der Y.___ AG , zuletzt als CFO in einem Teilzeitpensum, angestellt ( Urk. 7 / 191 -192 ) . Dieses Arbeitsverhältnis kündig t e er a m 2 2. Juni</w:t>
      </w:r>
    </w:p>
    <w:p>
      <w:r>
        <w:t>2022 per 3 1. Dezember 2022 ( Urk. 7 / 189). Am 1. Januar 2023 meldete er sich beim Regionalen Arbeitsvermittlungszentrum (RAV) Dietikon zur Arbeits vermittlung ( Urk. 7 / 195) und beantragte am 2 0. Januar 2023 die Ausrichtung von Arbeitslosenentschädigung ab 2. Januar 2023 ( Urk. 7 / 185-188). Mit Ver fügung vom 7. September 2023 ( Urk. 7 / 24-27) legte die Syna Arbeitslosenkasse den versicherten Verdienst ab 2. Januar 2023 auf Fr. 10'312. -- fest und hielt an dieser Einschätzung mit Einspracheentscheid vom 2 1. November 2023 ( Urk. 2) fest.</w:t>
      </w:r>
    </w:p>
    <w:p>
      <w:r>
        <w:rPr>
          <w:b/>
        </w:rPr>
        <w:t>E. 1.1</w:t>
      </w:r>
    </w:p>
    <w:p>
      <w:r>
        <w:t>Da der Streitwert Fr. 30’000.-- nicht übersteigt, fällt die Beurteilung der Beschwerde in die einzelrichterliche Zuständigkeit (§ 11 Abs. 1 des Gesetzes über das Sozialversicherungsgerich t ).</w:t>
      </w:r>
    </w:p>
    <w:p>
      <w:r>
        <w:rPr>
          <w:b/>
        </w:rPr>
        <w:t>E. 1.2</w:t>
      </w:r>
    </w:p>
    <w:p>
      <w:r>
        <w:t>Nach Art. 23 Abs. 1 des Bundesgesetzes über die obligatorische Arbeitslosen versicherung und die Insolvenzentschädigung (AVIG) gilt als versicherter Ver dienst der im Sinne der AHV-Gesetzgebung massgebende Lohn, der während eines Bemessungszeitraums aus einem oder mehreren Arbeitsverhältnissen normalerweise erzielt wurde. Art. 37 der Verordnung über die obligatorische Arbeitslosenversicherung und die Insolvenzentschädigung (AVIV) regelt den Bemessungszeitraum.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Beitragsmonate innerhalb der Rahmenfrist für die Beitragszeit liegen.</w:t>
      </w:r>
    </w:p>
    <w:p>
      <w:r>
        <w:rPr>
          <w:b/>
        </w:rPr>
        <w:t>E. 2</w:t>
      </w:r>
    </w:p>
    <w:p>
      <w:r>
        <w:t>Dagegen erhob der Versicherte am 1 8. Dezember 2023 Beschwerde ( Urk. 1) und beantragte, es sei die Verfügung vom 7. September 2023 aufzuheben und ihm « im Rahmen der Festlegung des versicherten Verdienstes bzw. für die Berechnung des Bonus von CHF 25'000 . 00 / 12 zu gewähren » (S. 1). Mit Beschwerdeantwort vom 8. Januar 2024 ( Urk. 6) schloss die Beschwerdegegnerin auf Abweisung der Beschwerde, was dem Beschwerdeführer am 1 1. Januar 2024 zur Kenntnis gebracht wurde ( Urk. 9). Der Einzelrichter zieht in Erwägung: 1.</w:t>
      </w:r>
    </w:p>
    <w:p>
      <w:r>
        <w:rPr>
          <w:b/>
        </w:rPr>
        <w:t>E. 2.1</w:t>
      </w:r>
    </w:p>
    <w:p>
      <w:r>
        <w:t>Die Beschwerdegegnerin begründete die angefochtene Verfügung ( Urk. 2) damit, dass der in Frage stehende von der Arbeitgeberin an den Beschwerdeführer im März 2022 ausbezahlte Bonus von Fr. 25'000. -- das Geschäftsjahr 2021 betreffe.</w:t>
      </w:r>
    </w:p>
    <w:p>
      <w:r>
        <w:t>Entsprechend sei der Bonus bei der Berechnung des versicherten Verdienstes nicht zu berücksichtigen.</w:t>
      </w:r>
    </w:p>
    <w:p>
      <w:r>
        <w:rPr>
          <w:b/>
        </w:rPr>
        <w:t>E. 2.2</w:t>
      </w:r>
    </w:p>
    <w:p>
      <w:r>
        <w:t>Der Beschwerdeführer machte demgegenüber geltend ( Urk. 1), die Beschwerde gegnerin habe ihre Einschätzung betreffend Nichtberücksichtigung des Bonus von Fr. 25'000.-- auf die E-Mail von Z.___ vom 2 9. August 2023 abgestützt. Der Entscheid der Arbeitgeberin betreffend die Ausrichtung des fraglichen Bonus sei mit der Zahlung im März 2022 definitiv geworden. Zu diesem Zeitpunkt sei Z.___</w:t>
      </w:r>
    </w:p>
    <w:p>
      <w:r>
        <w:t>noch nicht bei der Arbeitgeberin tätig gewesen. Somit habe sie keinerlei Kenntnisse über den Entscheidungsprozess betreffend den fraglichen Bonus gehabt und ihre diesbezügliche Auskunft sei irrelevant.</w:t>
      </w:r>
    </w:p>
    <w:p>
      <w:r>
        <w:t>Damit sei das Abstellen der Beschwerdegegnerin auf die Auskunft von Z.___ falsch und genüge nicht der Untersuchungsmaxime (S. 3 f. Ziff.</w:t>
      </w:r>
    </w:p>
    <w:p>
      <w:r>
        <w:rPr>
          <w:b/>
        </w:rPr>
        <w:t>E. 2.3</w:t>
      </w:r>
    </w:p>
    <w:p>
      <w:r>
        <w:t>Strittig ist die Höhe des versicherten</w:t>
      </w:r>
    </w:p>
    <w:p>
      <w:r>
        <w:t>Verdienst es für die per 2. Januar 2023 eröffnete Rahmenfrist für den Leistungsbezug.</w:t>
      </w:r>
    </w:p>
    <w:p>
      <w:r>
        <w:t>Zu prüfen ist, ob</w:t>
      </w:r>
    </w:p>
    <w:p>
      <w:r>
        <w:t>der unbe strittenermassen im März 2022 von der Arbeitgeberin des Beschwerdeführers ausgerichtete</w:t>
      </w:r>
    </w:p>
    <w:p>
      <w:r>
        <w:t>Bonus</w:t>
      </w:r>
    </w:p>
    <w:p>
      <w:r>
        <w:t>in Höhe von Fr. 25‘000.-- in den Bemessungszeitraum nach Art. 37 AVIV ( 1. Januar bis 3 1. Dezember 2022) fällt und</w:t>
      </w:r>
    </w:p>
    <w:p>
      <w:r>
        <w:t>bei der Berechnung des versicherten Verdienstes zu berücksichtigen ist.</w:t>
      </w:r>
    </w:p>
    <w:p>
      <w:r>
        <w:rPr>
          <w:b/>
        </w:rPr>
        <w:t>E. 3</w:t>
      </w:r>
    </w:p>
    <w:p>
      <w:r>
        <w:t>2</w:t>
      </w:r>
    </w:p>
    <w:p>
      <w:r>
        <w:t>Regelmässige Zulagen (Art. 23 Abs. 1 Satz 1 AVIG) wie 13. Monatslohn, Treue prämien, Orts- und Teuerungszulagen und Gratifikationen – wozu auch</w:t>
      </w:r>
    </w:p>
    <w:p>
      <w:r>
        <w:t>Bonus zahlungen gehören (vgl. Art. 322d des Obligationenrechts [OR] ) – sind</w:t>
      </w:r>
    </w:p>
    <w:p>
      <w:r>
        <w:t>als mass gebender Lohn zum versicherten</w:t>
      </w:r>
    </w:p>
    <w:p>
      <w:r>
        <w:t>Verdienst</w:t>
      </w:r>
    </w:p>
    <w:p>
      <w:r>
        <w:t>hinzuzurechnen. Diese sind anteils mässig auf jene Beitragsm onate anzurechnen, in welchen die Arbeitsleistung erbracht worden ist (Entstehungsprinzip). Unerheblich ist demnach, zu welchem Zeitpunkt die Zahlungen ausgerichtet wurden (beispielsweise 1 3. Monatslohn, Provisionen, Bonuszahlungen; Urteile des Bundesgerichts 8C_148/2019 vom 4. Juli 2019 E. 5.2 und 8C_757/2011 vom 21. Dezember 2011 E.</w:t>
      </w:r>
    </w:p>
    <w:p>
      <w:r>
        <w:t>3.3; AVIG Praxis ALE des Staatssekretariates für Wir t schaft [ SECO ], Rz C2, gültig ab Januar 2013).</w:t>
      </w:r>
    </w:p>
    <w:p>
      <w:r>
        <w:rPr>
          <w:b/>
        </w:rPr>
        <w:t>E. 3.1</w:t>
      </w:r>
    </w:p>
    <w:p>
      <w:r>
        <w:t>Der Beschwerdeführer war vom 1. September 2009 bis</w:t>
      </w:r>
    </w:p>
    <w:p>
      <w:r>
        <w:rPr>
          <w:b/>
        </w:rPr>
        <w:t>E. 3.3.1</w:t>
      </w:r>
    </w:p>
    <w:p>
      <w:r>
        <w:t>Aufgrund der schriftlichen Auskünfte der Arbeitgeberin vom 2 9. August und 1 0. Oktober 2023 ( Urk. 7/9</w:t>
      </w:r>
    </w:p>
    <w:p>
      <w:r>
        <w:rPr>
          <w:b/>
        </w:rPr>
        <w:t>E. 3.3.2</w:t>
      </w:r>
    </w:p>
    <w:p>
      <w:r>
        <w:t>Daran vermag der Hinweis des Beschwerdeführers , Z.___ habe als seine Nachfolgerin keine Kenntnis über den Entscheidungsprozess der fraglichen Bonuszahlung gehabt ( Urk. 1 S. 4 Ziff. 7), nichts zu ändern. Die Auskunft darüber, für welches Geschäftsjahr der Bonus ausgerichtet wurde, hat nicht zwingender massen durch eine am entsprechenden Entscheidungsprozess beteiligte Person der Arbeitgeberin zu erfolgen. Z.___</w:t>
      </w:r>
    </w:p>
    <w:p>
      <w:r>
        <w:t>war gemäss den Angaben des Beschwerdeführers seine Nachfolgerin als CFO der Arbeitgeberin</w:t>
      </w:r>
    </w:p>
    <w:p>
      <w:r>
        <w:t>und war deshalb ungeachtet ihres Stellenantritts per November 2022 zweifellos in der Lage, der Beschwerdegegnerin die entsprechenden Informationen betreffend Bonus zahlungen für das Jahr 2021 und 2022 zu erteilen. Unerheblich ist dabei auch, mit welcher Unterschriftsberechtigung Z.___ im Zeitpunkt der Auskunftserteilung im Handelsregister eingetragen war .</w:t>
      </w:r>
    </w:p>
    <w:p>
      <w:r>
        <w:t>Im Zusammenhang mit den Vorbringen des Beschwerdeführers betreffend den Untersuchungsgrundsatz ( Urk. 1 S. 4 Ziff. 8, S. 5 Ziff. 15)</w:t>
      </w:r>
    </w:p>
    <w:p>
      <w:r>
        <w:t>ist festzuhalten, dass im Arbeitslosenversicherungsrecht der Beweisgrad der überwiegenden Wahr scheinlichkeit gilt und diesem vorliegend durch die</w:t>
      </w:r>
    </w:p>
    <w:p>
      <w:r>
        <w:t>Bestätigungen von</w:t>
      </w:r>
    </w:p>
    <w:p>
      <w:r>
        <w:t>Z.___ in genügender Weise nachgekommen wird .</w:t>
      </w:r>
    </w:p>
    <w:p>
      <w:r>
        <w:t>Im Weiteren</w:t>
      </w:r>
    </w:p>
    <w:p>
      <w:r>
        <w:t>erscheint der Hinw eis des Beschwerdeführers, er habe die</w:t>
      </w:r>
    </w:p>
    <w:p>
      <w:r>
        <w:t>im Zusammenhang mit den Jahresabschlüssen für 2021 stehenden Leistungen</w:t>
      </w:r>
    </w:p>
    <w:p>
      <w:r>
        <w:t>im Jahre 2022 erbracht ( Urk. 1 S. 4 f. Ziff. 13), nicht als überwiegend wahrscheinlich . Eine Gratifikation respektive ein Bonus stellt eine Sondervergütung dar , die neben dem Grundlohn bei bestimmten Anlässen (beispielsweise Weihnachten, Abschluss des Geschäftsjahres , Erreichen eines bestimmten Geschäftsergebnisses) ausgerichtet wird (vgl. Art. 322d Abs. 1 OR). Der Beschwerdeführer war gemäss Arbeitsvertrag für sämtliche Arbeiten im Zusammenhang mit der Füh r ung der Buchhaltung der Arbeitgeberin einschliesslich Devisenbewirtschaftung und Geldanlagen zuständig ( Urk. 7/160-161</w:t>
      </w:r>
    </w:p>
    <w:p>
      <w:r>
        <w:t>Ziff. 1 ) . Das Erstellen der Jahres abschlüsse für das Jahr 2021 war damit Teil des ordentlichen Pflichtenhefts des Beschwerdeführers . Dass er hierfür zusätzlich zum Lohn einen Bonus von Fr. 25'000.-- erhalten sollte, ist abwegig.</w:t>
      </w:r>
    </w:p>
    <w:p>
      <w:r>
        <w:t>Vielmehr ist davon auszugehen, dass der Geschäftsgang im Jahr 2021 zufriedenstellend war und überhaupt Geld für die Ausrichtung des Bonus erwirtschaftet werden konnte. So ist weder eine ausdrückliche Bonus-Vereinbarung mit der Arbeitgeberin - der Arbeitsvertrag enthält keine Regelung betreffend Bonuszahlungen - aktenkundig noch wird eine konkludente Vereinbarung seitens des Beschwerdeführe r s gelte n d gemacht, wonach ihm im Zusammenhang mit dem Erstellen der Jahresabschlüsse ein Bonus zustehen soll. Vielmehr wurde seitens der Arbeitgeberin auf die Freiwilligkeit allfälliger Bonuszahlungen hingewiesen ( Urk. 7/ 59).</w:t>
      </w:r>
    </w:p>
    <w:p>
      <w:r>
        <w:rPr>
          <w:b/>
        </w:rPr>
        <w:t>E. 3.4</w:t>
      </w:r>
    </w:p>
    <w:p>
      <w:r>
        <w:t>Zusammenfassend ist festzuhalten, dass der im März 2022 ausgerichtete Bonus in der Höhe Fr. 25‘000. -- nicht in den relevanten Bemessungszeitraum vom 1. Januar bis 3 1. Dezember 2022 fällt. Die Berechnung des versicherten Verdienstes für die Zeit ab 2. Januar 2023 blieb im Übrigen unbestritten und ist mangels Anhaltspunkte für Berechnungsfehler daher zu bestätigen. Damit erweist sich der angefochtene Einspracheentscheid ( Urk. 2) als rechtens, weshalb die Beschwerde abzuweisen ist . De r</w:t>
      </w:r>
    </w:p>
    <w:p>
      <w:r>
        <w:t>Einzelrichter verfügt: 1.</w:t>
      </w:r>
    </w:p>
    <w:p>
      <w:r>
        <w:t>Die Beschwerde wird abgewiesen. 2.</w:t>
      </w:r>
    </w:p>
    <w:p>
      <w:r>
        <w:t>Das Verfahren ist kostenlos. 3 .</w:t>
      </w:r>
    </w:p>
    <w:p>
      <w:r>
        <w:t>Zustellung gegen Empfangsschein an: - X.___ - Syna Arbeitslosenkasse - seco - Direktion für Arbeit - Amt für Arbeit (AFA)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GräubSchleiffer Marais</w:t>
      </w:r>
    </w:p>
    <w:p>
      <w:r>
        <w:rPr>
          <w:b/>
        </w:rPr>
        <w:t>E. 7</w:t>
      </w:r>
    </w:p>
    <w:p>
      <w:r>
        <w:t>, Urk. 7/59 ; vgl. E. 3.1 ) ist mit dem im Sozialversicherungsrecht üblichen Beweisgrad der überwiegenden Wahrschein lichkeit ausgewiesen, dass der in Frage stehende Bonus von Fr. 25'000. -- das Geschäftsjahr 2021 betrifft und dem Beschwerdeführer für das Jahr 2022</w:t>
      </w:r>
    </w:p>
    <w:p>
      <w:r>
        <w:t>- damit für den relevanten Bemessungszeitraum von 1. Januar bis 3 1. Dezember 2022 - keine Bonuszahlung ausgerichtet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