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AL.2023.00240 vom 2. Mai 2024</w:t>
      </w:r>
    </w:p>
    <w:p>
      <w:r>
        <w:t>ZH Sozialversicherungsgericht, 2024-05-02, DE</w:t>
      </w:r>
    </w:p>
    <w:p>
      <w:r>
        <w:rPr>
          <w:b/>
        </w:rPr>
        <w:t xml:space="preserve">Quelle: </w:t>
      </w:r>
      <w:r>
        <w:t>https://mcp.opencaselaw.ch/entscheid/zh_sozialversicherungsgericht_AL.2023.00240</w:t>
      </w:r>
    </w:p>
    <w:p>
      <w:r>
        <w:t>FR: ZH_SOZIALVERSICHERUNGSGERICHT AL.2023.00240 du 2 mai 2024</w:t>
      </w:r>
    </w:p>
    <w:p>
      <w:r>
        <w:t>IT: ZH_SOZIALVERSICHERUNGSGERICHT AL.2023.00240 del 2 maggio 2024</w:t>
      </w:r>
    </w:p>
    <w:p>
      <w:pPr>
        <w:pStyle w:val="Heading2"/>
      </w:pPr>
      <w:r>
        <w:t>Erwägungen</w:t>
      </w:r>
    </w:p>
    <w:p>
      <w:r>
        <w:rPr>
          <w:b/>
        </w:rPr>
        <w:t>E. 1</w:t>
      </w:r>
    </w:p>
    <w:p>
      <w:r>
        <w:t>X.___ , geboren 1981, war vom 1 4. Mai 2019 bis am 6. April 2022 als einzelzeichnungsberechtigter Gesellschafter und Geschäftsführer beziehungs weise vom</w:t>
      </w:r>
    </w:p>
    <w:p>
      <w:r>
        <w:t>6. April 2022 bis am 1 4. Juli 2022 als einzelzeich n ungsberechtigter Gesellschafter und Vorsitzender der Geschäftsführung der Y.___ GmbH im Handelsregister eingetragen .</w:t>
      </w:r>
    </w:p>
    <w:p>
      <w:r>
        <w:t>Per 1 4. Juli 2022 erfolgte die Löschung</w:t>
      </w:r>
    </w:p>
    <w:p>
      <w:r>
        <w:t>des Versicherten im Handelsregister ; einziger Gesellschafter und Geschäftsführer der Y.___ GmbH war ab diesem Zeitpunkt Z.___</w:t>
      </w:r>
    </w:p>
    <w:p>
      <w:r>
        <w:t>( Urk. 8/280). V om 1. Juli 20 22 bis am</w:t>
      </w:r>
    </w:p>
    <w:p>
      <w:r>
        <w:rPr>
          <w:b/>
        </w:rPr>
        <w:t>E. 1.1</w:t>
      </w:r>
    </w:p>
    <w:p>
      <w:r>
        <w:t>Gemäss Art.</w:t>
      </w:r>
    </w:p>
    <w:p>
      <w:r>
        <w:rPr>
          <w:b/>
        </w:rPr>
        <w:t>E. 1.2</w:t>
      </w:r>
    </w:p>
    <w:p>
      <w:r>
        <w:t>Eine der gesetzlichen Voraussetzungen für den Anspruch auf Arbeitslosenent schädigung besteht darin, dass die ver si cherte Person die Beitragszeit erfüllt hat (Art. 8 Abs. 1 lit . e AVIG). Die Beitragszeit hat erfüllt, wer innerhalb der Rahmen frist nach Art. 9 Abs. 3 AVIG während mindestens zwölf Monaten eine beitrags pflichtige Beschäftigung ausgeübt hat (Art. 13 Abs. 1 AVIG). Die Rahmenfrist für die Beitragszeit beginnt zwei Jahre vor dem Tag, an welchem die versicherte Person sämtliche Anspruchsvoraussetzungen erfüllt (Art. 9 Abs. 3 in Verbindung mit Abs. 2 AVIG).</w:t>
      </w:r>
    </w:p>
    <w:p>
      <w:r>
        <w:t>Voraussetzung für den Anspruch auf Arbeitslosenentschädigung unter dem Gesichtspunkt der erfüllten Beitragszeit nach Art. 8 Abs. 1 lit . e in Verbindung mit Art. 13 Abs. 1 AVIG ist grundsätzlich einzig die Ausübung einer beitrags pflichtigen Beschäftigung während der geforderten Dauer von zwölf Beitrags monaten. Diese Tätigkeit muss genügend überprüfbar sein. Dem Nachweis tatsächlicher Lohnzahlung kommt dabei nach dem Gesagten nicht der Sinn einer selbständigen Anspruchsvoraussetzung zu, wohl aber jener eines bedeutsamen und in kritischen Fällen unter Umständen ausschlaggebenden Indizes für die Ausübung einer beitragspflichtigen Beschäftigung. Soweit eine solche Beschäftigung nachgewiesen, der exakte ausbezahlte Lohn jedoch unklar geblieben ist, hat eine Korrektur über den versicherten Verdienst zu erfolgen (Urteil des Bundes gerichts 8C_472/2019 vom 20. November 2019 E. 4.1 mit Hinweis auf BGE 131 V 444 E. 3.2.3). 1. 3</w:t>
      </w:r>
    </w:p>
    <w:p>
      <w:r>
        <w:t>Nach der Rechtsprechung ist die Ausübung einer an sich beitragspflichtigen Beschäftigung nur Beitragszeiten bildend, wenn und soweit hiefür effektiv ein Lohn ausbezahlt wird. Mit dem Erfordernis des Nachweises effektiver Lohn zahlung sollen und können Missbräuche im Sinne fiktiver Lohnvereinbarungen zwischen Arbeitgeber und arbeitnehmenden Personen verhindert werden. Als Beweis für den tatsächlichen Lohnfluss genügen Belege über entsprechende Zahlungen auf ein auf den Namen der Arbeitnehmerin oder des Arbeitnehmers lautendes Post- oder Bankkonto. Bei behaupteter Barauszahlung fallen Lohn quittungen und Auskünfte von ehemaligen Mitarbeiterinnen und Mitarbeitern (allenfalls in Form von Zeugenaussagen) in Betracht. Höchstens Indizien für tatsächliche Lohnzahlung bilden Arbeitgeberbescheinigungen, von der Arbeit nehmerin oder vom Arbeitnehmer unterzeichnete Lohnabrechnungen und Steuererklärungen sowie Eintragungen im individuellen Konto (BGE 131 V 444 E. 1.2). 1. 4 1. 4 .1</w:t>
      </w:r>
    </w:p>
    <w:p>
      <w:r>
        <w:t>Gemäss Art. 31 Abs. 3 lit . c AVIG haben Personen, die in ihrer Eigenschaft als Gesellschafter, als finanziell am Betrieb Beteiligte oder als Mitglieder eines obersten betrieblichen Entscheidungsgremiums die Entscheidungen des Arbeit gebers bestimmen oder massgeblich beeinflussen können, sowie ihre mitarbeiten den Ehegatten keinen Anspruch auf Kurzarbeitsentschädigung. Praxisgemäss ist diese der Vermeidung von Missbräuchen dienende Bestimmung analog auf arbeitgeberähnliche Personen und deren Ehegatten anzuwenden, die Arbeits losenentschädigung verlangen (BGE 145 V 200 E. 4.1 mit weiteren Hinweisen). Damit eine versicherte Person in arbeitgeberähnlicher Stellung oder deren mitarbeitender Ehegatte Anspruch auf Arbeitslosenentschädigung hat, muss sie mit dem Ausscheiden aus dem Betrieb definitiv auch die arbeitgeberähnliche Stellung verlieren. 1.4.2</w:t>
      </w:r>
    </w:p>
    <w:p>
      <w:r>
        <w:t>Für Personen, die vor der Anmeldung zum Bezug von Arbeitslosenentschädigung keine arbeitgeberähnliche Stellung innehatten, gelingt der Nachweis des Lohn bezuges und damit der beitragspflichten Beschäftigung in der Regel mittels Arbeitgeberbescheinigung und Lohnabrechnungen.</w:t>
      </w:r>
    </w:p>
    <w:p>
      <w:r>
        <w:t>Hat die Arbeitslosenkasse begründete Zweifel, ob der Arbeitgeber das Arbeits verhältnis mit der versicherten Person korrekt bescheinigt oder ob ein solches überhaupt bestanden hat, muss sie weitergehende Abklärungen treffen. Begründete Zweifel können sich beispielsweise bei Anstellungsverhältnissen unter Verwandten ergeben (AVIG-Praxis ALE des Staatssekretariats für Wirtschaft [SECO], Stand 1. Januar 2024, Rz B145). Die bei Verfügungserlass massgebliche, ab 1. Juli 2023 gültige Version der Verwaltungsweisung lautete gleich, was auch für die nachgenannte n Weisung sbestimmungen gilt. 1. 4. 3</w:t>
      </w:r>
    </w:p>
    <w:p>
      <w:r>
        <w:t>Bei einer versicherten Person, die vor der Anmeldung zum Bezug von Arbeitslosenentschädigung eine arbeitgeberähnliche Stellung innehatte, für ihre Ehegatten oder Partner in eingetragener Partnerschaft, muss die Arbeits - losenkasse hinsichtlich des Lohnflusses weitergehende Abklärungen treffen (AVIG-Praxis ALE, Rz B146).</w:t>
      </w:r>
    </w:p>
    <w:p>
      <w:r>
        <w:rPr>
          <w:b/>
        </w:rPr>
        <w:t>E. 1.5</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 anwendung zu gewährleisten, Rechnung getragen (BGE 146 V 224 E. 4.4.2, 141 V 365 E. 2.4 m.w.H .). 2. 2.1</w:t>
      </w:r>
    </w:p>
    <w:p>
      <w:r>
        <w:t>Die Beschwerdegegnerin führte im angefochtenen Entscheid aus , der Beschwer deführer mache geltend, er sei vom Jahr 2021 bis am 3 0. Juni 2022 für die A.___ GmbH und vom 1. Juli 2022 bis am 3 1. März 2023 für die Y.___ GmbH tätig gewesen. Bei der A.___ GmbH sei er gemäss Handelsregister vom 2. Dezember 2009 bis am 2 5. September 2019 und bei der Y.___ GmbH vom 1 4. Mai 2019 bis am 1 4. Juli 2022 als alleiniger Gesellschafter und Geschäfts führer mit Einzelunterschrift eingetragen gewesen.</w:t>
      </w:r>
    </w:p>
    <w:p>
      <w:r>
        <w:t>In der Verfügung vom 3 1. Juli 2023 sei sie , die Beschwerdegegnerin, davon ausgegangen, dass es mangels Belegen für den Lohnfluss einerseits nicht möglich sei , den versicherten Verdienst zu berechnen und der Beschwerdeführer andererseits die Beitragszeit nicht erfüllt habe ( Urk. 2 S. 1). Zwischenzeitlich habe der Beschwerdeführer zwar Lohnaus weise eingereicht, g emäss Rz . B148 der AVIG-Praxis ALE könne das bei der Steuerverwaltung mit Lohnausweis en deklarierte Einkommen jedoch nur in Verbindung mit einem individuellen Kontoauszug der AHV (IK-Auszug) als Nachweis des Lohnflusses akzeptiert werden. Dem IK-Auszug sei jedoch zu entnehmen, dass die letzten Einzahlungen der A.___ GmbH aus dem Jahr 2015 stammen würden. Von der Y.___ GmbH seien keine Einzahlungen auf dem Auszug aufgeführt. Andere Belege, welche den Lohnfluss nachweisen würden, seien nicht eingereicht worden ( Urk. 2 S. 3). 2.2</w:t>
      </w:r>
    </w:p>
    <w:p>
      <w:r>
        <w:t>Der Beschwerdeführer brachte dagegen vor, es werde nicht bestritten, dass sein Lohn jeweils bar ausbezahlt worden sei und entsprechend keine Belege für die Auszahlung vorgelegt werden könnten. Dies allein sei jedoch kein Grund, den Anspruch auf Arbeitslosenentschädigung zu verneinen. Dass ein Lohn ausbezahlt worden sei, lasse sich mittels anderer Beweismittel nachweisen. So habe er im Einspracheverfahren zahlreiche Belege eingereicht, namentlich die Lohnausweise für die Jahre 2019 bis 2022 und die Lohnabrechnungen Januar 2022 bis März 202 3. Mit diesen Beweismitteln habe sich die Beschwerdegegnerin nicht auseinandergesetzt . Es sei nicht nachvollziehbar , weshalb sie sich auf den Stand punkt stelle, dass die eingereichten Belege nicht genügen würden, um den Lohn fluss nachzuweisen. Auch wenn Lohnabrechnungen alleine lediglich eine Parteibehaup t ung darstellen würden, habe er weitere Belege wie Lohnausw ei se und den Arbeitsvertrag eingereicht. Die Annahme der Beschwerdegegnerin, wonach seit 2015 gemäss IK-Auszug keine Beiträge mehr einbezahlt worden seien, sei zudem nicht korrekt, die Beschwerdegegnerin stütze sich auf den falschen IK-Auszug. Der IK-Auszug der SVA Zürich zeige auf, dass er auch in den nachfolgenden Jahren Beiträge einbezahlt habe. Damit sei ihm der Nachweis des Lohnflusses gelungen ( Urk. 1 S. 4).</w:t>
      </w:r>
    </w:p>
    <w:p>
      <w:r>
        <w:t>Sein monatlicher Bruttolohn habe in den letzten sechs Monaten Fr. 8'400.-- betragen, dazu kämen pauschale Spesen von Fr. 300.--. Demnach sei für die Berechnung des Tagsatzes von einem versicherten Verdienst von total Fr. 8'700.-- auszugehen. Er sei unterhaltspflichtig, weshalb für die Berechnung der Höhe des Taggeldes von einem Ansatz von 80 % auszugehen sei. Die allgemeinen Wartetage seien auf fünf Tage festzusetzen ( Urk. 1 S. 4). 2.3</w:t>
      </w:r>
    </w:p>
    <w:p>
      <w:r>
        <w:t>Die Beschwerdegegnerin ergänzte in der Beschwerdeantwort, der Beschwerde führer sei gemäss seinen Angaben vom 1. Juli 2022 bis am 3 1. März 2023 für die Y.___ GmbH tätig gewesen. Zuvor sei er bei dieser Gesellschaft vom 1 4. Mai 2019 bis am 1 4. Juli 2022 als einzelzeichnungsberechtigter Gesellschafter und Geschäftsführer beziehungsweise Vorsitzender der Geschäftsführung im Handels register eingetragen gewesen. Somit habe er eine arbeitgeberähnliche Stellung innegehabt und es sei näher zu prüfen, ob er tatsächlich einen Lohn bezogen habe. Hinzu komme, dass der Sitz der Y.___ GmbH stets und bis dato - mithin auch nach seiner Demission - identisch mit dem privaten Wohnsitz des Beschwerdeführers sei ( Urk. 7 S. 2).</w:t>
      </w:r>
    </w:p>
    <w:p>
      <w:r>
        <w:t>Wenn der Beschwerdeführer vorbringe, aufgrund der im IK- Auszug</w:t>
      </w:r>
    </w:p>
    <w:p>
      <w:r>
        <w:t>ausgewie senen Lohndeklaration sowie de r eingereichten Lohna us weise und Lohnab rechnungen sei der Lohnfluss in rechtsgenüglicher Weise nachgewiesen, könne ihm nicht gefolgt werden. Denn einerseits würden diese Dokumente lediglich Selbstdeklarationen und damit Parteibehauptungen darstellen ,</w:t>
      </w:r>
    </w:p>
    <w:p>
      <w:r>
        <w:t>a ndererseits bestünden - neben dem Umstand, dass der Beschwerdeführer über keine Barquit tungen verfüge -</w:t>
      </w:r>
    </w:p>
    <w:p>
      <w:r>
        <w:t>diverse weitere Ungereimtheiten, welche an einer tatsächlichen Lohnzahlung zweifeln liessen.</w:t>
      </w:r>
    </w:p>
    <w:p>
      <w:r>
        <w:t>So erscheine das ab 1. Juli 2022 deutlich erhöhte Einkommen vor dem Hintergrund, dass der Beschwerdeführer zuvor Vorsitzender der Geschäftsführung gewesen sei, nicht als glaub haft ;</w:t>
      </w:r>
    </w:p>
    <w:p>
      <w:r>
        <w:t>im Weiteren erstaune es , dass trotz geltend gemachter Barauszahlung auf den Lohnabrechnungen ein Bankkonto aufgeführt sei , und das geltend gemachte Einkommen stimme nicht mit dem Arbeitsvertrag überein. Schliesslich sei auch die Vereinbarung einer Probezeit nicht nachvollziehbar. Insgesamt würden die vom Beschwerdeführer geltend gemachten Lohnzahlungen nicht als glaubhaft erscheinen und eine tatsächlich erfolgte Lohnzahlung sei nicht belegt ( Urk. 7 S. 2).</w:t>
      </w:r>
    </w:p>
    <w:p>
      <w:r>
        <w:t>2.4</w:t>
      </w:r>
    </w:p>
    <w:p>
      <w:r>
        <w:t>Der Beschwerdeführer legte in der Replik dar, es erschliesse sich ihm nicht, inwiefern der IK-Auszug bloss eine Parteibehauptung darstellen solle . Der Umstand, dass der Auszug kein Datum enthalte, sei sodann nicht zu beanstanden und nicht ihm anzulasten ( Urk. 12 S. 12).</w:t>
      </w:r>
    </w:p>
    <w:p>
      <w:r>
        <w:t>Weshalb auf den Lohnabrechnungen ein Bankkonto aufgeführt sei, entziehe sich seiner Kenntnis, es sei davon auszugehen , dass es sich um einen Fehler handle. Wieso dies ihm anzulasten sei, sei nicht ersichtlich. Es ändere jedenfalls nichts daran, dass die Lohnzahlungen bar erfolgt seien ( Urk. 12 S. 1). 2.5</w:t>
      </w:r>
    </w:p>
    <w:p>
      <w:r>
        <w:t>Die Beschwerdegegnerin führte schliesslich in der Duplik aus, da der Beschwer deführer bis am 1 1. Juli 2022 als einzelzeichnungsberechtigter Gesellschafter und Vorsitzender der Geschäftsleitung der Y.___</w:t>
      </w:r>
    </w:p>
    <w:p>
      <w:r>
        <w:t>GmbH im Handelsregister eingetragen gewesen sei, deren Sitz sich bis heute an seinem Wohnort befinde ,</w:t>
      </w:r>
    </w:p>
    <w:p>
      <w:r>
        <w:t>und aufgrund der persönlichen Nähe zum derzeitig einzigen Gesellschafter und Geschäftsführer der Y.___</w:t>
      </w:r>
    </w:p>
    <w:p>
      <w:r>
        <w:t>GmbH sei hinsichtlich des Beweiswertes des IK-Auszuges ein strenger Massstab an zulegen , respektive sei dieser lediglich als P arteibe ha uptung zu qualifizieren und es könne nicht alleine darauf abgestellt werden ( Urk. 15 S. 2).</w:t>
      </w:r>
    </w:p>
    <w:p>
      <w:r>
        <w:t>Auch das Vorbringen des Beschwerdeführers, dass er nicht für die Ungereimt heiten in den Lohnabrechnungen verantwortlich sei, weshalb ihm diese nicht zum Nachteil gereichen dürften, vermöge mit Blick auf die weiterhin bestehende enge Beziehung des Beschwerdeführers zur Y.___ GmbH und deren derzeit einzigem Gesellschafter und Geschäftsführer nicht zu überzeugen ( Urk. 15 S. 2). 3 .</w:t>
      </w:r>
    </w:p>
    <w:p>
      <w:r>
        <w:rPr>
          <w:b/>
        </w:rPr>
        <w:t>E. 3</w:t>
      </w:r>
    </w:p>
    <w:p>
      <w:r>
        <w:t>1. März 2023 war der Versicherte sodann gemäss Arbeitsvertrag vom 3 0. Juni 2022 beziehungsweise der Kündigung desselben vom 2 7. Februar 2023 als Bauführer im Bereich Schalungen bei der Y.___ GmbH angestellt ( Urk. 8/290-293).</w:t>
      </w:r>
    </w:p>
    <w:p>
      <w:r>
        <w:t>Am 2 8. April 2023 meldete</w:t>
      </w:r>
    </w:p>
    <w:p>
      <w:r>
        <w:t>sich der Versicherte beim Regionalen Arbeitsvermitt lungszentrum (RAV) zur Arbeitsvermittlung an ( Urk. 8/296) und beantragte am 5. Mai 2023 die Ausrichtung von Arbeitslosenentschädigung ( Urk. 8/284-287). Mit Verfügung vom 3 1. Juli 2023 verneinte die Syna Arbeitslosenkasse die Anspruchsberechtigung des Versicherten ab 2 8. April 2023 mit der Begründung, dass der Versicherte die Beitragszeit nicht erfüllt habe ( Urk. 8/246-248). Die vom Versicherten dagegen am 3 0. August</w:t>
      </w:r>
    </w:p>
    <w:p>
      <w:r>
        <w:t>2023 persönlich und am 7. September 2023 durch seine Rechtsschutzversicherung erhobene und am 2 7. und 2 8. September 2023 ergänzend begründete Einsprache ( Urk. 8/167, Urk. 8/168-170, Urk. 8/209 , Urk. 8/197 f.) wies die Syna Arbeitslosenkasse mit Einspracheentscheid vom 1. November 2023 ab ( Urk. 8/155-157 = Urk. 2). 2.</w:t>
      </w:r>
    </w:p>
    <w:p>
      <w:r>
        <w:t>Hiergegen erhob der Versicherte</w:t>
      </w:r>
    </w:p>
    <w:p>
      <w:r>
        <w:t>am 1. Dezember 2023 Beschwerde mit den Anträgen, der Einspracheentscheid vom 1. November 2023 sei aufzuheben, sein Anspruch auf Arbeitslos enentschädigung sei zu bejahen und es seien ihm ab dem 5. Mai 2023 Taggelder auszurichten; eventualiter sei die Sache zur Neubeurtei lung an die Vorinstanz zurückzuweisen ( Urk. 1 S. 2). Mit Beschwerdeantwort vom 8. Januar 2024 schloss die Beschwerdegegnerin auf Abweisung der Beschwerde ( Urk. 7). Mit Replik vom 1 3. Februar 2024 ( Urk. 12) beziehungsweise Duplik vom 2 0. Februar 2024 ( Urk. 15) hielten die Parteien jeweils an ihren Anträgen fest. Letztere wurde dem Beschwerdeführer mit Verfügung vom 2 2. Februar 2024 zur Kenntnisnahme zugestellt ( Urk. 16). Das Gericht zieht in Erwägung: 1.</w:t>
      </w:r>
    </w:p>
    <w:p>
      <w:r>
        <w:rPr>
          <w:b/>
        </w:rPr>
        <w:t>E. 3.1</w:t>
      </w:r>
    </w:p>
    <w:p>
      <w:r>
        <w:t>Aufgrund der Akten ist ausgewiesen, dass angesichts der Anmeldung zum Leistungsbezug per 2 8. April 2023 ( Urk. 8/296 ) die relevante Rahmenfrist für die Beitragszeit (vgl. E.</w:t>
      </w:r>
    </w:p>
    <w:p>
      <w:r>
        <w:t>1. 2 ) am 2 8. April 2021 begann und am 2 7. April 2023 endete. Für den fraglichen Zeitraum sind keine Gründe für eine Befreiung von der Beitragszeit ( Art. 14 AVIG) ersichtlich; solche werden vom Beschwerdeführer denn auch nicht geltend gemacht. Zu prüfen bleibt, ob der Beschwerdeführer mit dem Beweisgrad der überwiegenden Wahrscheinlichkeit innerhalb der massge blichen Rahmenfrist eine beitragspflichtige Beschäftigung ausgeübt hat und die erforderliche zwölfmonatige Beitragszeit nachweisen kann.</w:t>
      </w:r>
    </w:p>
    <w:p>
      <w:r>
        <w:t>Der Beschwerdeführer macht geltend, er sei während der gesamten Rahmenfrist für die Y.___ GmbH tätig gewesen, bis Ende Ju n i 2022 als Geschäftsführer und ab Juli 2022 als angestellter Bauführer ( Urk. 1 S. 2 f. ). Da er somit bis am 1 4. Juli 2022 - als er als Gesellschafter und Vorsitzender der Geschäftsführung aus dem Handelsregister ge löscht wurde ( Urk. 8/280) - eine arbeitgeberähnliche Stellung bei der Y.___ GmbH innehatte, hat die Beschwerdegegnerin zu Recht weite rgehende Abklärungen hinsichtlich des geltend gemachten Lohnflusses getätigt .</w:t>
      </w:r>
    </w:p>
    <w:p>
      <w:r>
        <w:rPr>
          <w:b/>
        </w:rPr>
        <w:t>E. 3.2</w:t>
      </w:r>
    </w:p>
    <w:p>
      <w:r>
        <w:t>Unbestritten ist, dass während der gesamten Rahmenfrist keine Lohnzahlung auf ein Bankkonto des Beschwerdeführers erfolgt ist, so dass der Lohnfluss nicht durch Belege über entsprechende Zahlungen auf ein auf seinen Namen lautendes Post- oder Bankkonto bewiesen werden kann ( Urk. 1 S. 4) . Dementsprechend ist zu prüfen, ob der Beschwerdeführer die behauptete Barauszahlung des Lohnes mittels anderer Beweismittel belegen kann. 3. 3</w:t>
      </w:r>
    </w:p>
    <w:p>
      <w:r>
        <w:t>3.3.1</w:t>
      </w:r>
    </w:p>
    <w:p>
      <w:r>
        <w:t>Betreffend die Tätigkeit als Geschäftsführer bei der Y.___ GmbH - die d er Beschwerdeführer während der Rahmenfrist vom 2 8. April 2021 bis am 3 0. Juni 2022 au sgeübt haben will</w:t>
      </w:r>
    </w:p>
    <w:p>
      <w:r>
        <w:t>( Urk. 1 S. 2) - fällt</w:t>
      </w:r>
    </w:p>
    <w:p>
      <w:r>
        <w:t>zunächst auf, dass er diese im Antrag auf Arbeitslosenentschädigung nicht erwähnte, sondern neben der gemäss eigenen Angaben von 1. Juli 2022 bis 3 1. März 2023 ausgeübten Vollzeitt ätigkeit als Bauführer bei der Y.___ GmbH eine von 2017 bis 2020 andauernde Beschäftigung bei der A.___ GmbH angab ( Urk. 8/28 4 f.). Auf entsprechende Nachfrage der Beschwerdegegnerin ergänzte</w:t>
      </w:r>
    </w:p>
    <w:p>
      <w:r>
        <w:t>er, zwischen 2021 und dem 3 0. Juni 2022 ebenfalls als Geschäftsführer für die A.___ GmbH tätig gewesen zu sein ( Urk. 8/259). I n der Einsprachebegründung vom 2 7. September 2023 machte er dann</w:t>
      </w:r>
    </w:p>
    <w:p>
      <w:r>
        <w:t>geltend, während dieser Zeit als Geschäftsführer der Y.___ GmbH einen Verdienst erzielt zu haben ( Urk. 8/169). Diese widersprüchlichen Angaben des Beschwerdeführers lassen erste Zweifel an dessen Darstellung, dass er zwischen dem 2 8. April 2021 (Beginn der Rahmenfrist für die Beitragszeit) und dem 3 0. Juni 2022 tatsächlich eine beitragspflichtige Beschäftigung für die Y.___ GmbH ausgeübt hat, aufkommen , zumal die</w:t>
      </w:r>
    </w:p>
    <w:p>
      <w:r>
        <w:t>Gerichte im Bereich des Sozial versicherungsrechts praxisgemäss</w:t>
      </w:r>
    </w:p>
    <w:p>
      <w:r>
        <w:t>in der Regel auf die sogenannten spontanen «Aussagen der ersten Stunde» abstellen, denen in beweismässiger Hinsicht grösseres Gewicht zukommt als späteren Darstellungen, die bewusst oder unbe wusst von nachträglichen Überlegungen versicherungsrechtlicher oder anderer Art beeinflusst sein können (BGE 143 V 168 E. 5.2.2, 121 V 45 E. 2a, je m.w.H .) . 3.3.2</w:t>
      </w:r>
    </w:p>
    <w:p>
      <w:r>
        <w:t>Der Beschwerdeführer legte für den Beweis der tatsächlichen Barlohnauszahlung den Lohnausweis 2021 der Y.___ GmbH vor, aus dem sich ein Bruttoeinkommen von insgesamt Fr. 85'841.-- und ein Nettoeinkommen von Fr. 76'861.-- ( Urk. 8/190) erg eben , wobei letzteres mit dem sich aus der teilweise vorhande nen Steuererklärung 2021</w:t>
      </w:r>
    </w:p>
    <w:p>
      <w:r>
        <w:t>( Urk. 8/227-229) entnehmbaren Nettoeinkommen übereinstimmt . Abweichungen ergeben sich dagegen zum gegenüber der SVA für das Jahr 2021 deklarierten Einkommen von Fr. 72'6 9 1.-- ( Urk. 8/143) ,</w:t>
      </w:r>
    </w:p>
    <w:p>
      <w:r>
        <w:t>das rund dem angegebenen Nettoeinkommen unter Abzug der Kinderzulagen entspricht (vgl. Urk. 8/190) ;</w:t>
      </w:r>
    </w:p>
    <w:p>
      <w:r>
        <w:t>allerdings wäre das Bruttoeinkommen (Einkommen auf welches Beiträge erhoben wurden, vgl. Merkblatt Erläuterungen zum Auszug aus dem individuellen Konto der Informationsstelle AHV/IV, S. 3, Stand 1. Januar 2024, https://www.ahv-iv.ch/de/Merkbl%C3%A4tter-Formulare/Merkbl%C3%A4tter/Allgemeines ) zu verabgaben</w:t>
      </w:r>
    </w:p>
    <w:p>
      <w:r>
        <w:t>gewesen . Diese Abweichungen schliessen jedoch für sich alleine einen Anspruch des Beschwer deführers auf Arbeitslosenentschädigung nicht von vornherein aus, denn rechtsprechungsgemäss hat eine Korrektur über den versicherten Verdienst zu erfolgen soweit eine beitragspflichtige Beschäftigung nachgewiesen, der exakte ausbezahlte Lohn jedoch unklar geblieben ist. (Urteil des Bundesgerichts 8C_472/2019 vom 20. November 2019 E. 4.1 mit Hinweis auf BGE 131 V 444 E. 3.2.3).</w:t>
      </w:r>
    </w:p>
    <w:p>
      <w:r>
        <w:t>Für das Jahr 2022 , das heisst bis 3 0. Juni 2022</w:t>
      </w:r>
    </w:p>
    <w:p>
      <w:r>
        <w:t>sind sodann monatliche Lohnabrechnungen aktenkundig , den en sich ein monatlicher Bruttolohn von Fr. 7 ’ 003.40 und ein Nettol ohn von Fr. 6'147.60</w:t>
      </w:r>
    </w:p>
    <w:p>
      <w:r>
        <w:t>entnehmen lassen ( Urk. 8/161-166) sowie ein</w:t>
      </w:r>
    </w:p>
    <w:p>
      <w:r>
        <w:t>der SVA</w:t>
      </w:r>
    </w:p>
    <w:p>
      <w:r>
        <w:t>deklariertes Einkommen von insgesamt Fr. 92'400.-- ( Urk. 8/143) .</w:t>
      </w:r>
    </w:p>
    <w:p>
      <w:r>
        <w:rPr>
          <w:b/>
        </w:rPr>
        <w:t>E. 3.3</w:t>
      </w:r>
    </w:p>
    <w:p>
      <w:r>
        <w:t>. 3</w:t>
      </w:r>
    </w:p>
    <w:p>
      <w:r>
        <w:t>Grundsätzlich</w:t>
      </w:r>
    </w:p>
    <w:p>
      <w:r>
        <w:t>kann gemäss der auch vo n der Beschwerde gegnerin im angefochtenen Entscheid angeführten Ziffer B148 der AVIG-Praxis ALE</w:t>
      </w:r>
    </w:p>
    <w:p>
      <w:r>
        <w:t>bei Bar lohnzahlungen unter anderem das bei der Steuerverwaltung mit Lohnausweis deklarierte Einkommen in Verbindung mit einem entsprechenden individuellen Kontoauszug der AHV als Nachweis für den Lohnbezug akzeptiert werden. Indessen ist zum einen zu berücksichtigen, dass aus der nicht unterzeichneten und nur teilweise vorhandenen Steuererklärung 2021 ( Urk. 8/227-229) der Arbeitgeber des Beschwerdeführers nicht hervorgeht und zudem unklar ist, ob er diese tatsächlich in dieser Form bei der Steuer behörde eingereicht hat. Eine dementsprechende Veranlagung der Steuerbehörde liegt jedenfalls nicht vor. Zum andern</w:t>
      </w:r>
    </w:p>
    <w:p>
      <w:r>
        <w:t>war der Beschwerdeführer während des strittigen Zeit raumes einzelzeich nungsberechtigter Gesellschafter und Geschäftsführer beziehungsweise Vorsitzender der Geschäftsführung der Y.___ GmbH und somit sein eigener Arbeitgeber, so dass er seinen Lohnanspruch selbst festlegen und zudem die Lohnabrechnungen sowie -ausweise erstellen und die Deklarationen betreffend den Lohn für die SVA unterzeichnen konnte . Dementsprechend handelt es sich bei den aktenkundigen Dokumenten allesamt um vom Beschwerdeführer selbst ausgestellte Dokumente, die höchstens Indizien für tatsächliche Lohnzahlungen darstellen (BGE 131 V 444 E. 1.2 mit Hinweisen). Weitere Hinweise dafür, dass sich der Beschwerdeführer die geltend gemachten Beträge tatsächlich monatlich ausbezahlt hätte, liegen keine vor. Insbesondere reichte der Beschwerdeführer trotz mehrfacher Aufforderung durch die Beschwerdegegnerin ( Urk. 8/250, Urk. 8/259) keine weiteren Belege für ein in dieser Zeit effektiv erzieltes Einkom men, wie Veranlagungsanzeigen der Steuerverwaltung oder Kopien der Geschäftsbuchhaltung ein.</w:t>
      </w:r>
    </w:p>
    <w:p>
      <w:r>
        <w:t>Obschon er gemäss Steuererklärung 2021 über ein Konto verfügte ( Urk. 8/229), reichte er t rotz entsprechender Aufforderung auch keine Konto auszüge ein, aus denen die Einzahlung des Barlohnes auf sein eigenes Konto zu ersehen wäre. Ein tatsächlicher Lohnfluss ist für den Zeitraum zwischen dem</w:t>
      </w:r>
    </w:p>
    <w:p>
      <w:r>
        <w:t>2 8. April 2021 und dem 3 0. Juni 2022 daher nicht mit überwiegender Wahrscheinlichkeit nachgewiesen. 3. 3 . 4</w:t>
      </w:r>
    </w:p>
    <w:p>
      <w:r>
        <w:t>Nach dem Gesagten ist insgesamt nicht mit überwiegender Wahrscheinlichkeit nachgewiesen , dass der Beschwerdeführer zwischen April 2021 und Juni 2022 tatsächlich eine beitragspflichtige Tätigkeit ausgeübt h at . 3. 4</w:t>
      </w:r>
    </w:p>
    <w:p>
      <w:r>
        <w:t>Was das angegebene, nach Ausscheiden des Beschwerdeführers als Gesellschafter und Geschäftsführer der Y.___ GmbH , per 1. Juli 2022 ebenfalls mit der Y.___ GmbH eingegangene Arbeitsverhältnis als Bauführer betrifft , erübrigen sich diesbezüglich weitergehende Ausführungen, da der Beschwerdeführer alleine mit dieser Beschäftigung die erforderliche Beitragszeit von 12</w:t>
      </w:r>
    </w:p>
    <w:p>
      <w:r>
        <w:t>Monaten innert der bis 2 7. April 2023 dauernden Rahmenfrist für die Beitragszeit (Art. 8 Abs. 1 lit . e AVIG in Verbindung mit Art. 13 Abs. 1 AVIG) nicht erreichen könnte (vgl. E. 1.2). 3. 5</w:t>
      </w:r>
    </w:p>
    <w:p>
      <w:r>
        <w:t>Zusammenfassend weist der Beschwerdeführer während der massgebenden Rahmenfrist keine ausreichende Beitragszeit auf. Die Verneinung des Anspruchs auf Arbeitslosenentschädigung ab 2 8. April 2023 erweist sich in Anwendung von Art. 8 Abs. 1 lit . e in Verbindung mit Art. 13 Abs. 1 AVIG als rechtens.</w:t>
      </w:r>
    </w:p>
    <w:p>
      <w:r>
        <w:t>Der angefochtene Einspracheentscheid vom 3. November 2023 ( Urk. 2) ist daher nicht zu beanstanden; die dagegen erhobene Beschwerde erweist sich als unbegründet und ist abzuweisen. Das Gericht erkennt: 1.</w:t>
      </w:r>
    </w:p>
    <w:p>
      <w:r>
        <w:t>Die Beschwerde wird abgewiesen. 2.</w:t>
      </w:r>
    </w:p>
    <w:p>
      <w:r>
        <w:t>Das Verfahren ist kostenlos. 3.</w:t>
      </w:r>
    </w:p>
    <w:p>
      <w:r>
        <w:t>Zustellung gegen Empfangsschein an: - Protekta Rechtsschutz-Versicherung AG - Syna Arbeitslosenkasse - seco - Direktion für Arbeit - Amt für Arbeit (AFA)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FehrEngesser</w:t>
      </w:r>
    </w:p>
    <w:p>
      <w:r>
        <w:rPr>
          <w:b/>
        </w:rPr>
        <w:t>E. 8</w:t>
      </w:r>
    </w:p>
    <w:p>
      <w:r>
        <w:t>Abs. 1 des Bundesgesetzes über die obligatorische Arbeitslosen versicherung und die Insolvenzentschädigung (AVIG) hat die versicherte Person Anspruch auf Arbeitslosenentschädigung, wenn sie:</w:t>
      </w:r>
    </w:p>
    <w:p>
      <w:r>
        <w:t>a.</w:t>
      </w:r>
    </w:p>
    <w:p>
      <w:r>
        <w:t>ganz oder teilweise arbeitslos ist ( Art.</w:t>
      </w:r>
    </w:p>
    <w:p>
      <w:r>
        <w:rPr>
          <w:b/>
        </w:rPr>
        <w:t>E. 10</w:t>
      </w:r>
    </w:p>
    <w:p>
      <w:r>
        <w:t>AVIG);</w:t>
      </w:r>
    </w:p>
    <w:p>
      <w:r>
        <w:t>b.</w:t>
      </w:r>
    </w:p>
    <w:p>
      <w:r>
        <w:t>einen anrechenbaren Arbeitsausfall erlitten hat ( Art.</w:t>
      </w:r>
    </w:p>
    <w:p>
      <w:r>
        <w:rPr>
          <w:b/>
        </w:rPr>
        <w:t>E. 11</w:t>
      </w:r>
    </w:p>
    <w:p>
      <w:r>
        <w:t>AVIG);</w:t>
      </w:r>
    </w:p>
    <w:p>
      <w:r>
        <w:t>c.</w:t>
      </w:r>
    </w:p>
    <w:p>
      <w:r>
        <w:t>in der Schweiz wohnt ( Art.</w:t>
      </w:r>
    </w:p>
    <w:p>
      <w:r>
        <w:rPr>
          <w:b/>
        </w:rPr>
        <w:t>E. 12</w:t>
      </w:r>
    </w:p>
    <w:p>
      <w:r>
        <w:t>AVIG);</w:t>
      </w:r>
    </w:p>
    <w:p>
      <w:r>
        <w:t>d.</w:t>
      </w:r>
    </w:p>
    <w:p>
      <w:r>
        <w:t>die obligatorische Schulzeit zurückgelegt und weder das Rentenalter der AHV erreicht hat noch eine Altersrente der AHV bezieht;</w:t>
      </w:r>
    </w:p>
    <w:p>
      <w:r>
        <w:t>e.</w:t>
      </w:r>
    </w:p>
    <w:p>
      <w:r>
        <w:t>die Beitragszeit erfüllt hat oder von der Erfüllung der Beitragszeit befreit ist ( Art.</w:t>
      </w:r>
    </w:p>
    <w:p>
      <w:r>
        <w:rPr>
          <w:b/>
        </w:rPr>
        <w:t>E. 13</w:t>
      </w:r>
    </w:p>
    <w:p>
      <w:r>
        <w:t>und 14 AVIG);</w:t>
      </w:r>
    </w:p>
    <w:p>
      <w:r>
        <w:t>f.</w:t>
      </w:r>
    </w:p>
    <w:p>
      <w:r>
        <w:t>vermittlungsfähig ist ( Art.</w:t>
      </w:r>
    </w:p>
    <w:p>
      <w:r>
        <w:rPr>
          <w:b/>
        </w:rPr>
        <w:t>E. 15</w:t>
      </w:r>
    </w:p>
    <w:p>
      <w:r>
        <w:t>AVIG) und</w:t>
      </w:r>
    </w:p>
    <w:p>
      <w:r>
        <w:t>g.</w:t>
      </w:r>
    </w:p>
    <w:p>
      <w:r>
        <w:t>die Kontrollvorschriften erfüllt ( Art.</w:t>
      </w:r>
    </w:p>
    <w:p>
      <w:r>
        <w:rPr>
          <w:b/>
        </w:rPr>
        <w:t>E. 17</w:t>
      </w:r>
    </w:p>
    <w:p>
      <w:r>
        <w:t>AVIG).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