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AL.2023.00051 vom 29. Juni 2023</w:t>
      </w:r>
    </w:p>
    <w:p>
      <w:r>
        <w:t>ZH Sozialversicherungsgericht, 2023-06-29, DE</w:t>
      </w:r>
    </w:p>
    <w:p>
      <w:r>
        <w:rPr>
          <w:b/>
        </w:rPr>
        <w:t xml:space="preserve">Quelle: </w:t>
      </w:r>
      <w:r>
        <w:t>https://mcp.opencaselaw.ch/entscheid/zh_sozialversicherungsgericht_AL.2023.00051</w:t>
      </w:r>
    </w:p>
    <w:p>
      <w:r>
        <w:t>FR: ZH_SOZIALVERSICHERUNGSGERICHT AL.2023.00051 du 29 juin 2023</w:t>
      </w:r>
    </w:p>
    <w:p>
      <w:r>
        <w:t>IT: ZH_SOZIALVERSICHERUNGSGERICHT AL.2023.00051 del 29 giugno 2023</w:t>
      </w:r>
    </w:p>
    <w:p>
      <w:pPr>
        <w:pStyle w:val="Heading2"/>
      </w:pPr>
      <w:r>
        <w:t>Erwägungen</w:t>
      </w:r>
    </w:p>
    <w:p>
      <w:r>
        <w:rPr>
          <w:b/>
        </w:rPr>
        <w:t>E. 1</w:t>
      </w:r>
    </w:p>
    <w:p>
      <w:r>
        <w:t>6. Dezember 2022 erhobene Einsprache ( Urk. 6/2) wies das AWA mit Entscheid vom 3. Februar 2023 ( Urk. 2) ab.</w:t>
      </w:r>
    </w:p>
    <w:p>
      <w:r>
        <w:rPr>
          <w:b/>
        </w:rPr>
        <w:t>E. 1.1</w:t>
      </w:r>
    </w:p>
    <w:p>
      <w:r>
        <w:t>X.___ , geboren 1984, war gemäss Arbeitgeberbescheinigung vom 15.</w:t>
      </w:r>
    </w:p>
    <w:p>
      <w:r>
        <w:t>Oktober 2017 vom 1. Juni 2016 bis zum 3 0. September 2017 als Verkäuferin bei Y.___ angestellt ( Urk. 7/ 140 ). Am 2 6. September</w:t>
      </w:r>
    </w:p>
    <w:p>
      <w:r>
        <w:t>2017 meldete sich die Versicherte beim Regionalen Arbeitsvermittlungszentrum (RAV) Z .___ zur Arbeitsvermittlung ( Urk. 7/139) und beantragte am 2 5. Ok to ber</w:t>
      </w:r>
    </w:p>
    <w:p>
      <w:r>
        <w:t>2017 Arbeitslosenentschädigung ab dem 1. Oktober</w:t>
      </w:r>
    </w:p>
    <w:p>
      <w:r>
        <w:t>2017 ( Urk. 7/135-138). In einer vom 2. Oktober</w:t>
      </w:r>
    </w:p>
    <w:p>
      <w:r>
        <w:t>2017 bis zum 1. Oktober</w:t>
      </w:r>
    </w:p>
    <w:p>
      <w:r>
        <w:t>2019 dauernden Rahmenfrist für den Leistungsbezug bezog sie von der Arbeits losenkasse des Kantons Zürich (ALK) bis Ende November 2018 Arbeits losenentschädigung (vgl. Urk. 7/141 S.</w:t>
      </w:r>
    </w:p>
    <w:p>
      <w:r>
        <w:t>120 und S. 133 ). Mit Verfügung vom 1. Juli 2020 hielt die ALK fest, dass die Versicherte ab dem 2. Oktober 2017 keinen Anspruch auf Arbeitslosenent schädigung habe. Für die in den Monaten Oktober 2017 bis November 2018 zu viel ausbezahlte Arbeitslosenentschädigung von Fr. 34'208.40 netto sei sie rück erstattungspflichtig. Die ALK begründete dies damit, dass bei der Überprüfung des individuellen Kontoauszugs (IK-Auszug) festgestellt worden sei, dass der Ehemann der Versicherten Inhaber der Einzelfirma A.___ sei. Damit habe die Versicherte von Gesetzes wegen keinen Anspruch auf Arbeitslosenent schädigung . Hinzu komme, dass weder die Versicherte noch der ehemalige Arbeitgeber auf Verlangen der ALK Unterlagen eingereicht hätten, welche einen effektiven Lohnfluss beleg en würden ( Urk. 7/107-109).</w:t>
      </w:r>
    </w:p>
    <w:p>
      <w:r>
        <w:t>In der Folge leitete die ALK beim Betreibungsamt B .___ gegen die Versicherte über den Betrag von Fr. 34'208.40 Betreibung ein (Zahlungsbefehl vom 1 8. November 2020 in der Betreibung Nr. … ), wogegen diese am 2 0. November 2020 Rechtsvorschlag erhob ( Urk. 7/141 S. 68-69). Mit Urteil vom 8. Januar 2021 erteilte das Bezirksgericht Dietikon der ALK auf deren Gesuch vom 2 7. November 2020 hin in der genannten Betreibung Nr. … definitive Rechtsöffnung ( Urk. 7/141 S. 23-28). Die dagegen von der Versicherten am 2 5. Januar 2021 erhobene Beschwerde wies das Obergericht des Kantons Zürich mit Urteil vom 1 5. Februar 2021 ab ( Urk. 7/141 S. 18-22).</w:t>
      </w:r>
    </w:p>
    <w:p>
      <w:r>
        <w:t>Mit Eingabe vom 1 8. März 2021 stellte die Versicherte bei der ALK ein Erlass gesuch betreffend die Rückforderung von Fr. 34'208.40 ( Urk. 7/141 S. 4-7), welches die ALK am 2 9. März 2021 an das zuständige Amt für Wirtschaft und Arbeit (AWA) weiterleitete ( Urk. 7/1). Mit Verfügung vom 1 2. Mai 2021 trat das AWA auf das Erlassgesuch nicht ein, da es verspätet gestellt worden sei (Urk.</w:t>
      </w:r>
    </w:p>
    <w:p>
      <w:r>
        <w:t>7/2). Die dagegen von der Versicherten am 1 4. Juni 2021 (Eingangsdatum) erhobene Einsprache ( Urk. 7/8; vgl. auch Einspracheergänzung vom 2 2. Juni 2021, Urk. 7/35-36) wies das AWA mit Entscheid vom 2 7. Oktober 2021 ab. Dagegen erhob die Versicherte mit Eingabe vom 2 7. November 2021 Beschwerde, welche das Sozialversicherungsgericht mit Urteil AL.2021.00356 vom 1 7. August 2022 in dem Sinne guthiess, dass es den Entscheid vom 2 7. Oktober 2021 aufhob und die Sache an das AWA zurückwies, damit es über das Erlassgesuch vom 18.</w:t>
      </w:r>
    </w:p>
    <w:p>
      <w:r>
        <w:t>März 2021 materiell entscheide ( vgl. Urk. 6/12).</w:t>
      </w:r>
    </w:p>
    <w:p>
      <w:r>
        <w:rPr>
          <w:b/>
        </w:rPr>
        <w:t>E. 1.2</w:t>
      </w:r>
    </w:p>
    <w:p>
      <w:r>
        <w:t>Mit Verfügung vom 1 7. November 2022 wies das AWA das Gesuch um Erlass der Rückforderung des Betrags von Fr. 34'208.40 ab ( Urk. 6/1). Die dagegen von der Versicherten mit Eingabe vom</w:t>
      </w:r>
    </w:p>
    <w:p>
      <w:r>
        <w:rPr>
          <w:b/>
        </w:rPr>
        <w:t>E. 2</w:t>
      </w:r>
    </w:p>
    <w:p>
      <w:r>
        <w:t>ATSG).</w:t>
      </w:r>
    </w:p>
    <w:p>
      <w:r>
        <w:rPr>
          <w:b/>
        </w:rPr>
        <w:t>E. 2.1</w:t>
      </w:r>
    </w:p>
    <w:p>
      <w:r>
        <w:t>Der Beschwerdegegner begründete den angefochtenen Entscheid damit, dass die Beschwerdeführerin die i hr im Zeitraum von Oktober 2017 bis November 2018 ausgerichtete Arbeitslosenentschädigung nicht in gutem Glauben bezogen habe. Gemäss den Akten sei der Ehemann der Beschwerdeführerin Inhaber des Betriebs Y.___ gewesen, in welchem diese gemäss Arbeitgeber bescheinigung vom 1. Juni 2016 bis zum 3 0. September 2017 tätig gewesen sei. Dies en Umstand habe die Beschwerdeführerin im Antrag auf Arbeitslosenent schädigung pflichtwidrigerweise nicht angegeben. Die Frage der grossen Härte könne offengelassen werden, da für den Erlass der Rückforderung beide Voraus setzungen (guter Glaube und grosse Härte) kumulativ erfüllt sein müssten ( Urk. 2).</w:t>
      </w:r>
    </w:p>
    <w:p>
      <w:r>
        <w:rPr>
          <w:b/>
        </w:rPr>
        <w:t>E. 2.2</w:t>
      </w:r>
    </w:p>
    <w:p>
      <w:r>
        <w:t>Die Beschwerdeführerin machte demgegenüber geltend, dass sie die Arbeits losenentschädigung</w:t>
      </w:r>
    </w:p>
    <w:p>
      <w:r>
        <w:t>gutgläubig bezogen habe. Es seien ihr Sozialversicherungs beiträge vom Lohn abgezogen worden, weshalb sie davon ausgegangen sei, dass sie gegen Arbeitslosigkeit versichert sei. Ihre eigentliche Arbeitgeberin sei</w:t>
      </w:r>
    </w:p>
    <w:p>
      <w:r>
        <w:t>C.___</w:t>
      </w:r>
    </w:p>
    <w:p>
      <w:r>
        <w:t>gewesen, welche nicht zu ihrer Familie gehöre. Ihr Ehemann sei selten anwesend gewesen und habe auch keinen Einfluss auf die Damenboutique ausgeübt . Die Beschwerdeführerin sei lediglich als Verkäuferin angestellt gewesen und habe im Betrieb über kein Mitspracherecht verfügt. Gegenüber den RAV-Mitarbeitern habe sie</w:t>
      </w:r>
    </w:p>
    <w:p>
      <w:r>
        <w:t>unzählige Fragen beantworten</w:t>
      </w:r>
    </w:p>
    <w:p>
      <w:r>
        <w:t>müssen. Nachdem selbst viele Fachleute nicht gemerkt hätten, dass ein Anspruch auf Arbeits losenentschädigung zu verneinen gewesen wäre , hätte dies von ihr als Laiin umso weniger erwartet werden können. Schliesslich sei darauf hinzuweisen, dass sie Mu tter von drei Kindern sei . Mit ihrem Ehemann würden sie zusammen Fr. 4'400.-- pro Monat verdienen, was nur knapp reiche, um die Familie über Wasser zu halten ( Urk. 1).</w:t>
      </w:r>
    </w:p>
    <w:p>
      <w:r>
        <w:rPr>
          <w:b/>
        </w:rPr>
        <w:t>E. 3.1</w:t>
      </w:r>
    </w:p>
    <w:p>
      <w:r>
        <w:t>Vorab ist darauf hinzuweisen, dass die Rechtmässigkeit der Rückforderung in der Höhe von Fr. 34'208.40 netto</w:t>
      </w:r>
    </w:p>
    <w:p>
      <w:r>
        <w:t>mit Verfügung der ALK vom 1. Juli 2020 bereits rechtskräftig festgestellt wurde ( Urk. 7/141 S. 88; vgl. auch Sachverhalt Ziff. 1 .1 ). Auf den Einwand der Beschwerdeführerin, dass ihr Ehemann bei der Y.___ keinen massgeblichen Einfluss ausgeübt und sie selber im Betrieb über kein Mitspracherecht verfügt habe , ist deshalb nicht mehr einzugehen. Streitig und zu prüfen ist einzig, ob die Beschwerdeführerin die ihr im Zeitraum von Oktober 2017 bis November 2018 ausbezahlte Arbeitslosenentschädigung gut gläubig bezogen hat und ob eine grosse Härte vorliegt.</w:t>
      </w:r>
    </w:p>
    <w:p>
      <w:r>
        <w:rPr>
          <w:b/>
        </w:rPr>
        <w:t>E. 3.2</w:t>
      </w:r>
    </w:p>
    <w:p>
      <w:r>
        <w:t>Fest steht, dass die Beschwerdeführerin im Formular Antrag auf Arbeitslosen entschädigung ( Urk. 7/13</w:t>
      </w:r>
    </w:p>
    <w:p>
      <w:r>
        <w:rPr>
          <w:b/>
        </w:rPr>
        <w:t>E. 3.3</w:t>
      </w:r>
    </w:p>
    <w:p>
      <w:r>
        <w:t>Entsprechend den Ausführungen des Beschwerdegegners kann bei diesem Ausgang auf eine Härtefallprüfung verzichtet werden. 4.</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 tretung zu enthalten; der angefochtene Entscheid sowie die als Beweismittel angerufenen Urkunden sind beizulegen, soweit die Partei sie in Händen hat ( Art. 42</w:t>
      </w:r>
    </w:p>
    <w:p>
      <w:r>
        <w:t>BGG). Sozialversicherungsgericht des Kantons Zürich Der VorsitzendeDer Gerichtsschreiber HurstKreyenbühl</w:t>
      </w:r>
    </w:p>
    <w:p>
      <w:r>
        <w:rPr>
          <w:b/>
        </w:rPr>
        <w:t>E. 5</w:t>
      </w:r>
    </w:p>
    <w:p>
      <w:r>
        <w:t>-138) darauf hingewiesen wurde, dass sie sämtliche Fragen wahrheitsgetreu und vollständig zu beantworten habe; auch nehme sie Kenntnis davon, dass sie sich für unwahre Angaben und das Verschweigen von Tatsachen, die zu einer ungerechtfertigten Auszahlung von Arbeitslosenent schädigung führen könnten, strafbar mache. Die zu Unrecht bezogenen Beträge seien zurückzuerstatten. Gleichwohl beantwortete die Beschwerdeführerin die</w:t>
      </w:r>
    </w:p>
    <w:p>
      <w:r>
        <w:t>Frage im Antragsformular v om 2 5. Oktober 2017, ob ihr Ehegatte am Betrieb des letzten Arbeitgebers beteiligt sei oder einem obersten betrieblichen Entschei dungsgremium angehöre (was zu einer Verneinung eines Anspruchs auf Arbeits losenentschädigung führt) , wahrheitswidrig mit «nein» ( Urk. 7/137) . Dies vor dem Hintergrund, dass die Boutique Y.___ zumindest noch bis Ende November 2017 geöffnet war ( Urk. 7/136) und der Beschwerdeführerin gemäss IK-Auszug vom 1 7. Dezember 2019 ( Urk. 7/141 S.</w:t>
      </w:r>
    </w:p>
    <w:p>
      <w:r>
        <w:t>128) in den Jahren 2016 und 2017 direkt vom Ehemann D.___ Lohn in der Höhe von insgesamt Fr. 33‘600.-- ausbezahlt w orden sei n soll, wobei der Lohnfluss nicht belegt wurde</w:t>
      </w:r>
    </w:p>
    <w:p>
      <w:r>
        <w:t>( gemäss Arbeitsvertrag vom 1. Juni 2016 betrug</w:t>
      </w:r>
    </w:p>
    <w:p>
      <w:r>
        <w:t>ihr Monatslohn brutto Fr. 4'200.-- [ Urk. 7/126], was für den Zeitraum vo m 1. Juni 2016 bis zum 3 0. September 2017 eigentlich insgesamt brutto Fr. 67‘200. -- erg eben würde ) . D urch das wahrheitswidrige Ausfüllen des Fo r mulars hat die Beschwerdeführerin zumindest eine grobfahrlässige Auskunftspflichtverletzung begangen. Der gute Glaube bezüglich des Empfangs der Arbeitslosenentschädigung ist deshalb zu verneinen . Das Vorbringen der Beschwerdeführerin, wonach sie davon ausgegangen sei, dass sie gegen Arbeitslosigkeit versichert sei, weil ihr Sozialversicherungsbeiträge vom Lohn abgezogen worden seien, ist unbehelflich. Da die Firma Y.___ nicht im Handelsregister eingetragen war (vgl.</w:t>
      </w:r>
    </w:p>
    <w:p>
      <w:r>
        <w:t>www.zefix.ch), war die ALK bei der Prüfung des Anspruchs auf Arbeitslosen entschädigung</w:t>
      </w:r>
    </w:p>
    <w:p>
      <w:r>
        <w:t>sodann auf die Angaben der Beschwerdeführerin angewiesen. Der en Einwand , dass selbst</w:t>
      </w:r>
    </w:p>
    <w:p>
      <w:r>
        <w:t>die Fachleute der ALK den unrecht mässigen Bezug von Arbeitslosentschädigung nicht bemerkt hätten, geht schon deshalb fehl. Das von der Beschwerdeführerin eingereichte Urteil des Bundes gerichts 8C_380/2010 vom 1 8. August 2010 (Urk.</w:t>
      </w:r>
    </w:p>
    <w:p>
      <w:r>
        <w:t>3/2), auf welches sie sich berief, ist schliesslich nicht einschlägig. Darin geht es nicht um den Erlass einer Rückforderung.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