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AL.2023.00024 vom 20. April 2023</w:t>
      </w:r>
    </w:p>
    <w:p>
      <w:r>
        <w:t>ZH Sozialversicherungsgericht, 2023-04-20, DE</w:t>
      </w:r>
    </w:p>
    <w:p>
      <w:r>
        <w:rPr>
          <w:b/>
        </w:rPr>
        <w:t xml:space="preserve">Quelle: </w:t>
      </w:r>
      <w:r>
        <w:t>https://mcp.opencaselaw.ch/entscheid/zh_sozialversicherungsgericht_AL.2023.00024</w:t>
      </w:r>
    </w:p>
    <w:p>
      <w:r>
        <w:t>FR: ZH_SOZIALVERSICHERUNGSGERICHT AL.2023.00024 du 20 avril 2023</w:t>
      </w:r>
    </w:p>
    <w:p>
      <w:r>
        <w:t>IT: ZH_SOZIALVERSICHERUNGSGERICHT AL.2023.00024 del 20 aprile 2023</w:t>
      </w:r>
    </w:p>
    <w:p>
      <w:pPr>
        <w:pStyle w:val="Heading2"/>
      </w:pPr>
      <w:r>
        <w:t>Erwägungen</w:t>
      </w:r>
    </w:p>
    <w:p>
      <w:r>
        <w:rPr>
          <w:b/>
        </w:rPr>
        <w:t>E. 1</w:t>
      </w:r>
    </w:p>
    <w:p>
      <w:r>
        <w:t>Der 1959 geborene X.___ meldete sich am 11 . Oktober 20 19 beim Regi o nalen Arbeitsvermittlungszentrum (RAV) an ( Urk. 7 /2 70 ) und bean tragte am 15 . Januar 202 0 die Aus richtung von Arbeits losenentschädigung ab Januar 202 0 ( Urk.</w:t>
      </w:r>
    </w:p>
    <w:p>
      <w:r>
        <w:rPr>
          <w:b/>
        </w:rPr>
        <w:t>E. 1.1</w:t>
      </w:r>
    </w:p>
    <w:p>
      <w:r>
        <w:t>Der Anspruch auf Arbeitslosenentschädigung setzt unter anderem voraus, dass die versicherte Person ganz oder teilweise arbeitslos ist (Art. 8 Abs. 1 lit . a des Bun desgesetz es über die obligatorische Arbeitslosenversicherung und die Insolvenzent schädigung [ AVIG ] ). Als ganz arbeitslos gilt, wer in keinem Arbeitsverhältnis steht und eine Vollzeitbeschäftigung sucht (Art. 10 Abs. 1 AVIG). Als teilweise arbeitslos gilt, wer eine Teilzeitbeschäftigung hat und eine Vollzeit- oder eine weitere Teilzeitbeschäftigung sucht (Art. 10 Abs. 2 lit . b AVIG).</w:t>
      </w:r>
    </w:p>
    <w:p>
      <w:r>
        <w:t>Zu den gesetzlichen Anspruchsvoraussetzungen gehört ferner, dass die versi cherte Person einen anrechenbaren Arbeitsausfall erlitten hat (Art. 8 Abs. 1 lit . b AVIG). Arbeitsausfall heisst Ausfall an normaler Arbeitszeit. Dieser ist nach der Rechtsprechung in der Regel aufgrund der im Beruf oder Erwerbszweig der versicherten Person allgemein üblichen Arbeitszeit zu ermitteln (BGE 107 V 59 E. 1; Nussbaumer, Arbeitslosenversicherung, in: Schweizerisches Bundesverwal tungsrecht [SBVR], 3. Auflage, Basel 2016, S. 2310 Rz 151). Nach Art. 11 Abs. 1 AVIG ist der Arbeitsausfall anrechenbar, wenn er einen Verdienstausfall zur Folge hat und mindestens zwei aufeinanderfolgende volle Arbeitstage dauert. Kumulativ erforderlich ist damit ein Verdienstausfall und ein Mindestarbeitsaus fall (Nussbaumer, a.a.O., S. 2311 Rz 153). Als voller Arbeitstag gilt der fünfte Teil der wöchentlichen Arbeitszeit, welche die versicherte Person normalerweise wäh rend ihres letzten Arbeitsverhältnisses geleistet hat (Art. 4 Abs. 1 AVIV).</w:t>
      </w:r>
    </w:p>
    <w:p>
      <w:r>
        <w:t>Der anrechenbare Arbeitsausfall erfüllt eine doppelte Funktion. Als allgemeine Anspruchsvoraussetzung bedeutet er ein gewisses Mindestmass an ausgefallenen Arbeitstagen. Zum anderen bildet er eine zentrale Bemessungsregel, weil sich der Entschädigungsanspruch in masslicher Hinsicht grundsätzlich nach dem anre chenbaren Arbeitsausfall während einer Kontrollperiode richtet (Nussbaumer, a.a.O., S. 2311 Rz 154 mit Hinweisen).</w:t>
      </w:r>
    </w:p>
    <w:p>
      <w:r>
        <w:rPr>
          <w:b/>
        </w:rPr>
        <w:t>E. 1.2</w:t>
      </w:r>
    </w:p>
    <w:p>
      <w:r>
        <w:t>und E.</w:t>
      </w:r>
    </w:p>
    <w:p>
      <w:r>
        <w:rPr>
          <w:b/>
        </w:rPr>
        <w:t>E. 1.3</w:t>
      </w:r>
    </w:p>
    <w:p>
      <w:r>
        <w:t>). 3. 4.1</w:t>
      </w:r>
    </w:p>
    <w:p>
      <w:r>
        <w:t>Während dem Beobachtungszeitraum der letzten zwölf Monate erzielte der Beschwerdeführer gemäss den Bescheinigungen über die Zwischenverdienst e bei der Y.___ AG folgende Brutto-Einkommen:</w:t>
      </w:r>
    </w:p>
    <w:p>
      <w:r>
        <w:t>Oktober 2021:</w:t>
      </w:r>
    </w:p>
    <w:p>
      <w:r>
        <w:t>Fr. 3‘454.-- ( Urk. 7/1 96 f. )</w:t>
      </w:r>
    </w:p>
    <w:p>
      <w:r>
        <w:t>November 2021:</w:t>
      </w:r>
    </w:p>
    <w:p>
      <w:r>
        <w:t>Fr. 2‘594.90 ( Urk. 7/1 93 f. )</w:t>
      </w:r>
    </w:p>
    <w:p>
      <w:r>
        <w:t>Dezember 2021:</w:t>
      </w:r>
    </w:p>
    <w:p>
      <w:r>
        <w:t>Fr. 1‘859.75 ( Urk. 7/1 90 f. )</w:t>
      </w:r>
    </w:p>
    <w:p>
      <w:r>
        <w:t>Januar 20 22 :</w:t>
      </w:r>
    </w:p>
    <w:p>
      <w:r>
        <w:t>Fr. 2‘228.75 ( Urk. 7/ 18 5 f. )</w:t>
      </w:r>
    </w:p>
    <w:p>
      <w:r>
        <w:t>Februar 2022 :</w:t>
      </w:r>
    </w:p>
    <w:p>
      <w:r>
        <w:t>Fr. 2‘ 289.85 ( Urk. 7/ 1</w:t>
      </w:r>
    </w:p>
    <w:p>
      <w:r>
        <w:rPr>
          <w:b/>
        </w:rPr>
        <w:t>E. 6</w:t>
      </w:r>
    </w:p>
    <w:p>
      <w:r>
        <w:t>März 2023 ( Urk. 5 ) schloss die Be schwer degegnerin auf Abweisung der Beschwerde, was dem Beschwerdeführer am 10. März 2023 zur Kenntnis gebracht wurde ( Urk. 9). Das Gericht zieht in Erwägung: 1.</w:t>
      </w:r>
    </w:p>
    <w:p>
      <w:r>
        <w:rPr>
          <w:b/>
        </w:rPr>
        <w:t>E. 7</w:t>
      </w:r>
    </w:p>
    <w:p>
      <w:r>
        <w:t>3 f. )</w:t>
      </w:r>
    </w:p>
    <w:p>
      <w:r>
        <w:t>März 2022 :</w:t>
      </w:r>
    </w:p>
    <w:p>
      <w:r>
        <w:t>April 2022 :</w:t>
      </w:r>
    </w:p>
    <w:p>
      <w:r>
        <w:t>Fr. 1‘845.55 ( Urk. 7/16 2 f. )</w:t>
      </w:r>
    </w:p>
    <w:p>
      <w:r>
        <w:t>Mai 2022 :</w:t>
      </w:r>
    </w:p>
    <w:p>
      <w:r>
        <w:t>Fr. 1‘901.-- ( Urk. 7/15</w:t>
      </w:r>
    </w:p>
    <w:p>
      <w:r>
        <w:rPr>
          <w:b/>
        </w:rPr>
        <w:t>E. 8</w:t>
      </w:r>
    </w:p>
    <w:p>
      <w:r>
        <w:t>f. )</w:t>
      </w:r>
    </w:p>
    <w:p>
      <w:r>
        <w:t>Juni 2022 :</w:t>
      </w:r>
    </w:p>
    <w:p>
      <w:r>
        <w:t>Fr. 1‘863.60 ( Urk. 7/1 52 f. )</w:t>
      </w:r>
    </w:p>
    <w:p>
      <w:r>
        <w:t>Juli 2022 :</w:t>
      </w:r>
    </w:p>
    <w:p>
      <w:r>
        <w:t>Fr. 881.25 ( Urk. 7/14 6 f. )</w:t>
      </w:r>
    </w:p>
    <w:p>
      <w:r>
        <w:t>August 2022:</w:t>
      </w:r>
    </w:p>
    <w:p>
      <w:r>
        <w:t>Fr. 915.65 ( Urk. 7/13 2 f. )</w:t>
      </w:r>
    </w:p>
    <w:p>
      <w:r>
        <w:t>September 2022:</w:t>
      </w:r>
    </w:p>
    <w:p>
      <w:r>
        <w:t>Fr. 1‘801.05 ( Urk. 7/12 4 f. )</w:t>
      </w:r>
    </w:p>
    <w:p>
      <w:r>
        <w:t>Das durchschnittliche monatliche Einkommen betrug im massgebenden Zeitraum von Oktober 2021 bis September 2022 (ohne März 2022) demzufolge Fr. 1‘ 966.85</w:t>
      </w:r>
    </w:p>
    <w:p>
      <w:r>
        <w:t>brutto (Fr. 21 ‘ 635.35 :</w:t>
      </w:r>
    </w:p>
    <w:p>
      <w:r>
        <w:rPr>
          <w:b/>
        </w:rPr>
        <w:t>E. 11</w:t>
      </w:r>
    </w:p>
    <w:p>
      <w:r>
        <w:t>). In den Monaten Juli und August 2022 wich der Beschwerdeführer weit mehr als 20 % beziehungsweise 18.3 % (20 % :</w:t>
      </w:r>
    </w:p>
    <w:p>
      <w:r>
        <w:rPr>
          <w:b/>
        </w:rPr>
        <w:t>E. 12</w:t>
      </w:r>
    </w:p>
    <w:p>
      <w:r>
        <w:t>x 9 ; vgl. E. 1.3) in starkem</w:t>
      </w:r>
    </w:p>
    <w:p>
      <w:r>
        <w:t>Ausmass . Sodann bestand auch in den Monaten April und Juni 2022 eine 15 % übersteigende Abweichung nach oben. Es kann somit auch in Bezug auf das Arbeitsverhältnis bei der Z.___ AG</w:t>
      </w:r>
    </w:p>
    <w:p>
      <w:r>
        <w:t>nicht von einer Normalarbeitszeit gesprochen werden , weshalb auch diesbezüg lich der Arbeits- und Verdienstausfall nicht anrechenbar ist. 3.5</w:t>
      </w:r>
    </w:p>
    <w:p>
      <w:r>
        <w:t>Aufgrund dieser Zahlen steht fest, dass die Abweichungen zum durchschnitt lichen Einkommen zu gross sind und damit die praxisgemässen Voraussetzungen für das Abstellen auf die effektive (durchschnittliche) Arbeitszeit als Referenz grösse für die Bestimmung des anrechenbaren Arbeitsausfalls nicht gegeben sind. 4.</w:t>
      </w:r>
    </w:p>
    <w:p>
      <w:r>
        <w:t>Zusammenfassend fehlt es dem Beschwerdeführer da mit an einem anrechenbaren Arbeits- und Ver dienstausfall, weshalb er ab 1. Oktober 2022 keinen Anspruch auf Arbeitslo sen entschädigung hat. Damit erweist sich der angefochtene Ent scheid als rech tens, weshalb die dagegen erhobene Beschwerde abzuweisen ist. Das Gericht erkennt: 1.</w:t>
      </w:r>
    </w:p>
    <w:p>
      <w:r>
        <w:t>Die Beschwerde wird abgewiesen.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VorsitzendeDie Gerichtsschreiberin VogelSchilling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