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AL.2022.00283 vom 21. August 2023</w:t>
      </w:r>
    </w:p>
    <w:p>
      <w:r>
        <w:t>ZH Sozialversicherungsgericht, 2023-08-21, DE</w:t>
      </w:r>
    </w:p>
    <w:p>
      <w:r>
        <w:rPr>
          <w:b/>
        </w:rPr>
        <w:t xml:space="preserve">Quelle: </w:t>
      </w:r>
      <w:r>
        <w:t>https://mcp.opencaselaw.ch/entscheid/zh_sozialversicherungsgericht_AL.2022.00283</w:t>
      </w:r>
    </w:p>
    <w:p>
      <w:r>
        <w:t>FR: ZH_SOZIALVERSICHERUNGSGERICHT AL.2022.00283 du 21 août 2023</w:t>
      </w:r>
    </w:p>
    <w:p>
      <w:r>
        <w:t>IT: ZH_SOZIALVERSICHERUNGSGERICHT AL.2022.00283 del 21 agosto 2023</w:t>
      </w:r>
    </w:p>
    <w:p>
      <w:pPr>
        <w:pStyle w:val="Heading2"/>
      </w:pPr>
      <w:r>
        <w:t>Erwägungen</w:t>
      </w:r>
    </w:p>
    <w:p>
      <w:r>
        <w:rPr>
          <w:b/>
        </w:rPr>
        <w:t>E. 1</w:t>
      </w:r>
    </w:p>
    <w:p>
      <w:r>
        <w:t>Am 2 7. Januar 2022 machte die X.___ GmbH , in Y.___ , beim Amt für Wirtschaft und Arbeit (AWA) eine Voranmeldung für Kurzarbeit des Gesamt betriebes für 5 Mitarbeitende für den Zeitraum vom 1. Februar bis 3 0. Juni 2022 , und zwar für einen Arbeitsausfall von 25 %</w:t>
      </w:r>
    </w:p>
    <w:p>
      <w:r>
        <w:t>( Urk. 7/19). Das AWA hatte bereits zuvor (unter Vorbehalt der Erfüllung der übrigen Anspruchsvoraussetzungen) die Ausrichtung von Kurzarbeitsentschädigung im Zusammenhang mit den behörd lichen Massnahmen infolge der COVID-19-Pandemie bewilligt und es war en während des Zeit raums vom 1. März bis 3 0. Juni 2020 und vom 1 2. November 2020 bis Ende April 2021 Entschädigungen ausbezahlt worden ( Urk. 7/43 , 7/35 , 7/29 ). Mit Verfügung vom 7. Februar 2022 bewilligte das AWA</w:t>
      </w:r>
    </w:p>
    <w:p>
      <w:r>
        <w:t>für den Gesamt betrieb erneut Kurzarbeit für den Zeitraum vom 1. Februar 2022 bis 3 1. Juli 2022</w:t>
      </w:r>
    </w:p>
    <w:p>
      <w:r>
        <w:t>und die Arbeitslosenkasse des Kantons Zürich wurde bei Vorliegen der übrigen Anspruchsvoraussetzungen zur Auszahlung von Kurzarbeitsentschädigung ange wiesen ( Urk. 7/18). Für die Abrechnung der ab 1. März 2022 im Betrieb angeord nete n Kurzarbeit mit ei nem geltend gemachten Arbeitsausfall von 34 %</w:t>
      </w:r>
    </w:p>
    <w:p>
      <w:r>
        <w:t>erfolgten Abklärungen durch die Arbeitslosenkasse ( Urk. 7/11-17). Am 7. Juni 2022 über wies sie den Fall an das AWA zur Überprüfung</w:t>
      </w:r>
    </w:p>
    <w:p>
      <w:r>
        <w:t>( Urk. 7/10). Dieses zog mit Ver fügung vom 2 1. Juni 2022 die Verfügung vom 7. Februar 2022 in Wiedererwä gung und gewährte nur eine teilweise Bewilligung für den Zeitraum vom 1. bis 2 8. Februar 2022 ; für den Zeitraum ab 1. März 2022 erhob es Einspruch ( Urk. 7/9). Dagegen liess die X.___ GmbH am 1 5. Juli 2022 ( Urk. 7/5, 7/2) Einsprache erheben. Das AWA wies die Einsprache mit Entscheid vom 3 0. September 2022 ab ( Urk. 2).</w:t>
      </w:r>
    </w:p>
    <w:p>
      <w:r>
        <w:rPr>
          <w:b/>
        </w:rPr>
        <w:t>E. 1.1</w:t>
      </w:r>
    </w:p>
    <w:p>
      <w:r>
        <w:t>Gemäss Art. 31 Abs. 1 lit . b und d des Bundesgesetzes über die obligatorische Arbeitslosenversicherung und die Insolvenzentschädigung (AVIG) haben Arbeit nehmerinnen und Arbeitnehmer, deren normale Arbeitszeit verkürzt oder deren Arbeit ganz eingestellt ist, Anspruch auf Kurzarbeitsentschädigung, wenn der Arbeitsausfall anrechenbar sowie voraussichtlich vorübergehend ist und erwartet werden darf, dass durch Kurzarbeit die Arbeitsplätze erhalten werden können ( Art. 31 Abs. 1 lit . b und d AVIG). Voraussetzung für die Anrechenbarkeit des Arbeitsausfalles ist, dass er auf wirtschaftliche Gründe zurückzuführen und unvermeidbar ist ( Art. 32 Abs. 1 lit . a AVIG). Die Rechtsprechung legt den Begriff der wirtschaftlichen Gründe - in Berücksichtigung des präventiven Charakters der Kurzarbeitsentschädigung - sehr weit aus und versteht darunter sowohl strukturelle als auch konjunkturelle Gründe insgesamt und nicht nur den Rück gang der Nachfrage nach den normalerweise von einem Betrieb angebotenen Gütern und Dienstleistungen (BGE 128 V 305 E. 3a; Urteile des Bundesgerichts 8C_549/2017 vom 2 0. Dezember 2017 E. 3.2 und C 279/05 vom 2. November 2006 E. 1, je mit Hinweisen).</w:t>
      </w:r>
    </w:p>
    <w:p>
      <w:r>
        <w:t>Ein auf wirtschaftliche Gründe zurückzuführender und an sich grundsätzlich anrechenbarer Arbeitsausfall gilt jedoch dann nicht als anrechenbar, wenn er branchen - , berufs - oder betriebsüblich ist oder durch saisonale Beschäftigungs-schwankungen verursacht wird ( Art. 33 Abs. 1 lit . b AVIG). Damit will das Gesetz vor allem regelmässig wiederkehrende Arbeitsausfälle von der Kurzarbeits entschädigung ausschliessen (BGE 121 V 371 E. 2a, 119 V 357 E. 1a, je mit Hinweisen). Ebenfalls nicht anrechenbar ist ein Arbeitsausfall, wenn er durch betriebsorganisatorische Massnahmen, andere übliche Betriebsunterbrechungen oder durch Umstände bedingt ist, die zum normalen Betriebsrisiko des Arbeitge bers gehören ( Art. 33 Abs. 1 lit . a 2. Satzteil AVIG; ARV 2004 Nr. 5 S. 58 E. 2.1).</w:t>
      </w:r>
    </w:p>
    <w:p>
      <w:r>
        <w:rPr>
          <w:b/>
        </w:rPr>
        <w:t>E. 1.2.1</w:t>
      </w:r>
    </w:p>
    <w:p>
      <w:r>
        <w:t>Gemäss Art. 32 Abs.</w:t>
      </w:r>
    </w:p>
    <w:p>
      <w:r>
        <w:rPr>
          <w:b/>
        </w:rPr>
        <w:t>E. 1.2.2</w:t>
      </w:r>
    </w:p>
    <w:p>
      <w:r>
        <w:t>Arbeitsausfälle, die auf behördliche Massnahmen oder andere nicht vom Arbeit-geber zu vertretende Umstände zurückzuführen sind, sind anrechenbar, wenn der Arbeitgeber sie nicht durch geeignete, wirtschaftlich tragbare Massnahmen vermeiden oder keinen Dritten für den Schaden haftbar machen kann ( Art. 51 Abs. 1 der Verordnung über die obligatorische Arbeitslosenversicherung und die Insolvenzentschädigung, AVIV).</w:t>
      </w:r>
    </w:p>
    <w:p>
      <w:r>
        <w:rPr>
          <w:b/>
        </w:rPr>
        <w:t>E. 1.2.3</w:t>
      </w:r>
    </w:p>
    <w:p>
      <w:r>
        <w:t>Nicht anrechenbar ist ein Arbeitsausfall, wenn er durch betriebsorganisatorische Massnahmen wie Reinigungs-, Reparatur- oder Unterhaltsarbeiten sowie andere übliche und wiederkehrende Betriebsunterbrechungen oder durch Umstände verursacht wird, die zum normalen Betriebsrisiko gehören. Unter das normale Betriebsrisiko fallen Arbeitsausfälle, die üblich und vorhersehbar sind, regelmässig und wiederholt auftreten und deshalb kalkulatorisch erfassbar sind (AVIG-Praxis KAE, Rz . D2). Was noch als «normal» gelten soll, darf nach der Rechtsprechung nicht nach einem für alle Unternehmensarten allgemein gültigen Massstab bemessen werden, sondern ist in jedem Einzelfall aufgrund der mit der spezifischen Betriebstätigkeit verbundenen besonderen Verhältnisse zu bestimmen. Arbeitsausfälle, die jeden Arbeitgeber treffen können, gehören zum normalen Betriebsrisiko. Lediglich wenn sie für den betroffenen Betrieb ausserordentlicher Natur sind, sind sie anrechenbar (AVIG-Praxis KAE, Rz . D3).</w:t>
      </w:r>
    </w:p>
    <w:p>
      <w:r>
        <w:rPr>
          <w:b/>
        </w:rPr>
        <w:t>E. 1.3</w:t>
      </w:r>
    </w:p>
    <w:p>
      <w:r>
        <w:t>Beabsichtigt ein Arbeitgeber, für seine Arbeitnehmerinnen und Arbeitnehmer Kurzarbeitsentschädigung geltend zu machen, so muss er dies der kantonalen Amtsstelle mindestens zehn Tage vor Beginn der Kurzarbeit schriftlich voran melden. Der Bundesrat kann für Ausnahmefälle kürzere Voranmeldefristen vor sehen. Die Voranmeldung ist zu erneuern, wenn die Kurzarbeit länger als drei Monate dauert ( Art. 36 Abs. 1 AVIG). In der Voranmeldung muss der Arbeitgeber unter anderem Ausmass und voraussichtliche Dauer der Kurzarbeit angeben ( Art. 36 Abs. 2 lit . b AVIG) sowie die Notwendigkeit der Kurzarbeit begründen und anhand der durch den Bundesrat bestimmten Unterlagen glaubhaft machen, dass die Anspruchsvoraussetzungen nach den Art. 31 Abs. 1 und 32 Abs. 1 lit . a erfüllt sind. Die kantonale Amtsstelle kann weitere zur Prüfung nötige Unterlagen einverlangen ( Art. 36 Abs.</w:t>
      </w:r>
    </w:p>
    <w:p>
      <w:r>
        <w:rPr>
          <w:b/>
        </w:rPr>
        <w:t>E. 1.4</w:t>
      </w:r>
    </w:p>
    <w:p>
      <w:r>
        <w:t>Im Zusammenhang mit Massnahmen wegen des Coronavirus (COVID-19) erliess der Bundesrat unter anderem die folgenden Verordnungen, die innert kurzer Zeit mehrere Änderungen erfuhren: 1.</w:t>
      </w:r>
    </w:p>
    <w:p>
      <w:r>
        <w:t>Verordnung 2 über Massnahmen zur Bekämpfung des Corona virus( COVID-19-Verordnung 2) vom 1 3. März 2020 (SR 818.101.24) 2.</w:t>
      </w:r>
    </w:p>
    <w:p>
      <w:r>
        <w:t>Verordnung über Massnahmen in der besonderen Lage zur Bekämpfung des Coronavirus (COVID-19-Verordnung besondere Lage vom 1 9. Juni 2020, ersetzt durch gleichlautende Verordnung vom 2 3. Juni 2021</w:t>
      </w:r>
    </w:p>
    <w:p>
      <w:r>
        <w:t>(SR 818.101.26) 3.</w:t>
      </w:r>
    </w:p>
    <w:p>
      <w:r>
        <w:t>Verordnung über Massnahmen im Bereich der Arbeitslosenversicherung im Zusammenhang mit dem Coronavirus (COVID-19-Verordnung</w:t>
      </w:r>
    </w:p>
    <w:p>
      <w:r>
        <w:t>Arbeitslosen versicherung) vom 2 0. März 2020 (SR 837.033)</w:t>
      </w:r>
    </w:p>
    <w:p>
      <w:r>
        <w:rPr>
          <w:b/>
        </w:rPr>
        <w:t>E. 1.5</w:t>
      </w:r>
    </w:p>
    <w:p>
      <w:r>
        <w:t>Nach den laufend aktualisierten Weisungen des Staatssekretariats für Wirtschaft (SECO) « Sonderregelungen aufgrund der Pandemie » (vgl. zur Bedeutung von Verwaltungsweisungen: BGE 148 V 385 E. 5.2; 148 V 102 E. 4.2; 140 V 543 E.</w:t>
      </w:r>
    </w:p>
    <w:p>
      <w:r>
        <w:t>3.2.2.1) kann eine Pandemie aufgrund des jähen Auftretens, des Ausmasses und der Schwere nicht als normales, vom Arbeitgeber zu tragendes Betriebsrisiko im Sinne von Art. 33 Abs. 1 lit . a AVIG betrachtet werden, selbst wenn unter Umständen jeder Arbeitgeber davon betroffen sein kann. Demnach sind Arbeits ausfälle aufgrund rückläufiger Nachfrage nach Gütern und Dienstleistungen, die auf die Pandemie zurückzuführen sind, in Anwendung von Art. 32 Abs. 1 lit .</w:t>
      </w:r>
    </w:p>
    <w:p>
      <w:r>
        <w:t>a AVIG anrechenbar. Die Arbeitgeber müssen allerdings glaubhaft darlegen, inwie fern die Arbeitsausfälle auf die Pandemie zurückzuführen sind (Weisung Nr.</w:t>
      </w:r>
    </w:p>
    <w:p>
      <w:r>
        <w:t>2020/01 vom 1 0. März 2020, S. 3). Während zu Beginn der blosse Hinweis auf die Pandemie als ausreichende Begründung betrachtet wurde (Weisung Nr.</w:t>
      </w:r>
    </w:p>
    <w:p>
      <w:r>
        <w:t>2020/06 vom 9. April 2020, S. 5), galt dies im hier interessierenden Zeitpunkt nicht mehr (Weisung Nr. 2020/15 vom 3 0. Oktober 2020, S. 8). Der Arbeitgeber hat jedoch glaubhaft dar zul egen, dass die in seinem Betrieb zu erwartenden Arbeitsausfälle auf das Auftreten der Pandemie zurückzuführen sind ( Ziff.</w:t>
      </w:r>
    </w:p>
    <w:p>
      <w:r>
        <w:rPr>
          <w:b/>
        </w:rPr>
        <w:t>E. 1.6</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w:t>
      </w:r>
    </w:p>
    <w:p>
      <w:r>
        <w:t>Bestreben der Verwaltung, durch interne Weisungen eine rechtsgleiche Gesetzes anwendung zu gewährleisten, Rechnung getragen (BGE 146 V 224 E. 4.4.2, 141 V</w:t>
      </w:r>
    </w:p>
    <w:p>
      <w:r>
        <w:t>365 E. 2.4 mit Hinweisen).</w:t>
      </w:r>
    </w:p>
    <w:p>
      <w:r>
        <w:t>Dabei ist grundsätzlich diejenige Fassung</w:t>
      </w:r>
    </w:p>
    <w:p>
      <w:r>
        <w:t>mitzuberücksichtigen , die der Entscheidbehörde im Verfügungszeitpunkt vorge legen (und ihr gegenüber Bindungswirkung entfaltet) hat. Spätere Ergänzungen können alle n falls in die Entscheidfindung einfliessen, insbesondere, wenn sie Schlüsse zulassen auf eine bereits zuvor gelebte Verwaltungspraxis (BGE 147 V 278 E. 2.2). 1.</w:t>
      </w:r>
    </w:p>
    <w:p>
      <w:r>
        <w:rPr>
          <w:b/>
        </w:rPr>
        <w:t>E. 2</w:t>
      </w:r>
    </w:p>
    <w:p>
      <w:r>
        <w:t>Gegen den Einspracheentscheid vom 3 0. September 2022 liess die X.___ GmbH am 2 8. Oktober 2022 Beschwerde erheben mit dem Antrag auf Auf hebung des Entscheids und auf Feststellung, dass sie Anspruch auf Kurzarbeitsent schädigung habe ( Urk. 1). In der Beschwerdeantwort vom 1 0. November 2022 beantragte der Beschwerdegegner die Abweisung der Beschwerde und ver wies ansonsten auf die Begründung in der Verfügung und im Einspracheentscheid ( Urk. 6). Dies wurde der Beschwerdeführerin am 1 7. November 2022 mitgeteilt ( Urk. 8 ). Das Gericht zieht in Erwägung: 1.</w:t>
      </w:r>
    </w:p>
    <w:p>
      <w:r>
        <w:rPr>
          <w:b/>
        </w:rPr>
        <w:t>E. 2.1</w:t>
      </w:r>
    </w:p>
    <w:p>
      <w:r>
        <w:t>Den angefochtenen Einspracheentscheid begründete der Beschwerdegegner im Wesentlichen damit, dass es aufgrund der verschiedenen, bis Anfang 2022 ange ordneten Corona-Massnahmen auch im Fitnessbereich nachvollziehbar sei, dass für die Kunden der Besuch des Fitnesscenters und die Inanspruchnahme der Gesundheitsangebote wenig attraktiv gewesen sei. Zudem erscheine es plausibel, dass aufgrund der Zwangsschliessungen Kündigungen von Abonnementen erfolgt und die Verlängerung der Abo nnement s ausgeblieben seien. Allerdings seien ab 3. Februar 2022 die Kontaktquarantäne und ab dem 1 7. Februar 2022 die übrigen Corona-Massnahmen – ausser der Isolation positiv getesteter Perso nen und die Maskenpflicht im öffentlichen Verkehr und in den Gesundheits einrichtungen - aufgehoben worden. Am 1. April 2022 sei die Rückkehr in die normale Lage erfolgt und alle Corona-Massnahmen seien beendet worden. Somit könne ab 1. März 2022 nicht mehr von substantiellen Einschränkungen durch behördliche Massnahmen bzw. die Pandemie gesprochen werden. Ab dann habe auch festgestanden, dass die Impfung einen guten Schutz gewähre und dass dies damals vorherrschend e Variante des Virus ungefährlicher sei, weshalb die Angst in der Bevölkerung stark abgenommen habe. Die gegenüber Dezember 2021 erfolgte Zunahme der Abonnementsabschlüsse bis März 2022 sei nur als leichte Erhöhung einzustufen, was zeige, dass es sich nur um eine leichte Erholung in der Branche handle; sodann werde das Virus der Gesellschaft wohl erhalten blei ben, so dass die Erholung der Branche – wenn überhaupt - nur sehr langsam fortschreiten werde. Damit sei der Arbeitsausfall jedoch nicht mehr als ausserge wöhnlich und vorübergehend zu bezeichnen und nicht mehr mit der Pandemie zu begründen, vielmehr sei dieser als normales Betriebsrisiko einzustufen und als branchen-, betriebs- oder berufsüblich zu bezeichnen. Die Ausrichtung von Kurzarbeit sentschädigung nur im Zeitraum vom 1. bis 2 8. Februar 2022 sei daher zu Recht erfolgt ( Urk. 2).</w:t>
      </w:r>
    </w:p>
    <w:p>
      <w:r>
        <w:rPr>
          <w:b/>
        </w:rPr>
        <w:t>E. 2.2</w:t>
      </w:r>
    </w:p>
    <w:p>
      <w:r>
        <w:t>Die Beschwerdeführerin führt in der Beschwerde aus, der Arbeitsausfall sei wei terhin als vorübergehend zu bezeichnen. Die Zahlen bis Ende Juli 2022 seien noch nicht auf dem Vorcoronazeit -Niveau. Jedoch sei ein Anstieg von knapp 100 Mitgliedern während der Zeit vom 1 3. Dezember 2021 bis Ende März 2022 zu verzeichnen, was nicht wenig sei, wenn man bedenke, dass dies noch ein Zeit raum gewesen sei, in dem Corona-Massnahmen gegolten hätten. Es könne also nicht von einer nur leichten Erholung gesprochen werden. Seit der Aufhebung der Massnahmen ab 1. April 2022 bestehe immer noch eine Zurückhaltung bei den Personen gegenüber neuen Abschlüssen von Fitnessabos , die in einer gewis sen Ansteckungsangst gründe. Jedoch sei der Anstieg weiterhin gegeben, weil die Leute lernen würden, damit umzugehen. Seit Mitte April 2022 bis Mitte Oktober 2022 seien weitere 100 Abschlüsse getätigt worden. Normalerweise finde in dieser Jahreszeit kein Zuwachs statt. Damit sei glaubhaft dargetan, dass der Umsatz rückgang auf die Pandemie zurückzuführen sei und dieser in angemessener Zeit wieder aufgeholt werde, also vorübergehend sei.</w:t>
      </w:r>
    </w:p>
    <w:p>
      <w:r>
        <w:t>Sodann beruft sich die Beschwerdeführerin auf den Grundsatz von Treu und Glauben, den sie verletzt sieht. Zunächst sei die Kurzarbeit bis zum 3 1. Juli 2022 gutgeheissen worden, und erst mit Verfügung vom 2 1. Juni 2022 sei sie wider rufen und der Anspruch ab 1. März 2022 abgelehnt worden. Die Beschwerde führerin habe im Vertrauen darauf, Kurzarbeitsentschädigung zu erhalten, wäh rend vier Monaten nichts unternommen (insbesondere keine Entlassungen ausgesprochen ; Urk. 1). 3.</w:t>
      </w:r>
    </w:p>
    <w:p>
      <w:r>
        <w:rPr>
          <w:b/>
        </w:rPr>
        <w:t>E. 3</w:t>
      </w:r>
    </w:p>
    <w:p>
      <w:r>
        <w:t>AVIG). Die kantonale Amtsstelle prüft, ob die Anspruchsvoraussetzungen glaubhaft gemacht worden sind und die Notwendig keit der Kurzarbeit begründet ist. Hält sie eine oder mehrere Anspruchs-voraus setzungen für nicht erfüllt, erhebt sie durch Verfügung Einspruch gegen die Aus zahlung der Entschädigung ( Art. 36 Abs.</w:t>
      </w:r>
    </w:p>
    <w:p>
      <w:r>
        <w:rPr>
          <w:b/>
        </w:rPr>
        <w:t>E. 3.1</w:t>
      </w:r>
    </w:p>
    <w:p>
      <w:r>
        <w:t>Am 7. Februar 2022 erging die Verfügung des Beschwerdegegners mit der Bewil ligung der Kurzarbeitsentschädigung vom 1. Februar 2022 bis 3 1. Juli 202 2. Aus drücklich und fettgedruckt wurde darauf hingewiesen, dass sich die Anspruchs- und Abrechnungsbedingungen während der Gültigkeit der Bewilligung ändern könn t en ( Urk. 7/18 S. 2), womit auf eine allfällige Änderungsmöglichkeit der so ausgesprochenen Bewilligung hingewiesen wurde.</w:t>
      </w:r>
    </w:p>
    <w:p>
      <w:r>
        <w:t>Am 1 7. Februar 2022 wurden seitens des Bundesrates die Corona-Massnahmen aufgehoben, ausser die Isolationspflicht für positiv getestete Personen und die Maskenpflicht im öffentlichen Verkehr und in Gesundheitseinrichtungen. Für den Bereich der Fitnesscenter bedeutete dies den Wegfall der Maskenpflicht und der 2G-Regeln. Am 1. April 2022 wurde die Rückkehr zur normale n Lage erklärt und es wurden alle Coronamassnahmen aufgehoben ( Medienmitteilung des Bundesrats beschlusses vom 1 6. Februar 2022). Indem der Beschwerdegegner mit Verfügung vom 2 1. Juni 2022 die Verfügung vom 7. Februar 2022 widerrufen hat, passte er die Situation an die seiner Ansicht nach geänderten Verhältnisse an. Eine Rückerstattungspflicht irgendwelcher Leistungen war damit nicht ver bunden. Wie das Bundesgericht festgestellt hat, ist diese Form der Änderung der ursprünglich unter Vorbehalt ausgesproch e nen Bewilligung der Kurzarbeitsent schädigung , die nur als vorübergehende Leistung zu qualifizieren ist, in formeller Hinsicht nicht unter den strengen Voraussetzungen der Wiedererwägung gemäss Art. 53 Abs. 2 ATSG, sondern einzig unter materiell-rechtlichen Anforderungen zu prüfen (Urteil des Bundesgerichts 8C_89/2023 vom 2. Mai 2023 E. 4.6).</w:t>
      </w:r>
    </w:p>
    <w:p>
      <w:r>
        <w:t>Aufgrund der nur unter Vorbehalt und nur unter der Bedingung , dass die übrigen Anspruchsvoraussetzungen gegeben seien ( Urk. 7/18) , zugesprochenen Kurz arbeitsentschädigung kann nicht von einer Vertrauensgrundlage gesprochen werden, die den Schutz des Vertrauens in eine behördliche bedingungslose Zu sicherung verlangen kann (vgl. BGE 143 V 341 E. 5.2.1). Soweit sich die Beschwerdeführerin mit dem Hinweis auf die Verletzung von Treu und Glauben auf diese Grundlage beruft, dringt sie von Anfang an nicht durch ( Urk. 1 S.</w:t>
      </w:r>
    </w:p>
    <w:p>
      <w:r>
        <w:t>5).</w:t>
      </w:r>
    </w:p>
    <w:p>
      <w:r>
        <w:rPr>
          <w:b/>
        </w:rPr>
        <w:t>E. 3.2</w:t>
      </w:r>
    </w:p>
    <w:p>
      <w:r>
        <w:t>A ufgrund der sinkenden Fallzahlen und der allgemeinen Entspannung der epidemiologischen Lage erfolgte eine schrittweise Lockerung der behördlichen Covid - Massnahmen, indem für die betroffenen Betriebe in den meisten Fällen die behördlichen Massnahmen als Begründung für den Anspruch auf Kurzarbeitsent schädigung entfielen, so dass der Betrieb grundsätzlich wiederaufgenommen wer den musste, sobald dies erlaubt war (Weisung 2020/10: Aktualisierung «Sonder regelungen aufgrund der Pandemie» vom 2 2. Juli 2020 des Staatssekretariats für Wirtschaft, SECO , S. 9 Ziff. 2.5). Wie erwähnt wurden ab d em 1 7. Februar 2022 fast alle Massnahmen auf gehoben . Es waren dies die Maskenpflicht in Läden und in Innenbereichen von Restaurants sowie in</w:t>
      </w:r>
    </w:p>
    <w:p>
      <w:r>
        <w:t>öffentlich zugänglichen Einrichtun gen, Betrieben und Veranstaltungen; die Maskenpflicht am Arbeitsplatz; die Zugangsbeschränkungen mittels Zertifikat zu Einrichtungen und Betrieben wie Kinos, Theatern und Innenbereichen von Restaurants sowie bei Veranstaltungen; die Bewilligungspflicht für Grossveranstaltungen; die Einschränkungen privater Treffen. Aufgehoben wurde auch die Home-Office-Empfehlung des Bundesamtes für Gesundheit (BAG). Beibehalten wurde einzig, dass sich bis Ende März 2022 positiv getestete Personen weiterhin während mindestens fünf Tagen in Isolation begeben mussten sowie die Maskenpflicht im öffentlichen Verkehr und in Gesundheitseinrichtungen (Medienmitteilung des Bundesrats vom 1 6. Februar 2022). Per 1. April 2022 wurden die letzten Massnahmen in der Covid-19-Ver ordnung besondere Lage aufgehoben (die Isolationspflicht für infizierte Personen sowie die Maskenpflicht im öffentlichen Verkehr und in Gesundheitseinrichtun gen; vgl. Covid-19-Verordnung 3, SR</w:t>
      </w:r>
    </w:p>
    <w:p>
      <w:r>
        <w:t>818.101.24; Änderung vom 1 6. Februar 2022 und Covid-19-Verordnung besondere Lage; SR 818.101.26; Änderung vom 1 6. Februar 2022).</w:t>
      </w:r>
    </w:p>
    <w:p>
      <w:r>
        <w:t>Insofern konnte ab dem 1. März 2022 nicht mehr von eigentlichen behördlichen Einschränkungen durch das Auftreten der Pandemie beziehungsweise behördli che Massnahmen gesprochen werden. Zur Diskussion steht jedoch , ob die Covid-19-Pandemie an sich einen (weiteren) entschädigungspflichtigen Arbeitsausfall verursachte .</w:t>
      </w:r>
    </w:p>
    <w:p>
      <w:r>
        <w:rPr>
          <w:b/>
        </w:rPr>
        <w:t>E. 3.3</w:t>
      </w:r>
    </w:p>
    <w:p>
      <w:r>
        <w:t>Ob ein Arbeitsausfall als vorübergehend bezeichnet werden kann, ist anhand der massgebenden Umstände des Einzelfalls zu entscheiden. Er ist dann anzunehmen, wenn mit einer gewissen Wahrscheinlichkeit voraussehbar ist, dass der Betrieb innert nützlicher Frist wieder zur vollen Beschäftigung zurückkehren kann , wel che Frage die Verwaltung prospektiv bei der Voranmeldung beurteilen mus s; das Gericht legt seinem Entscheid den Sachverhalt zu Grunde, wie er sich bis zum angefochtenen Einspracheentscheid entwickelt ha t (vgl. BGE 121 V 371 E. 2a; Nussbaumer, Arbei t slosenversicherung, in: Schweizerisches Bundesverwaltungs recht (SBVR), 3. A., Basel 2015 S. 2 407 f . , Rz . 472) .</w:t>
      </w:r>
    </w:p>
    <w:p>
      <w:r>
        <w:rPr>
          <w:b/>
        </w:rPr>
        <w:t>E. 3.4</w:t>
      </w:r>
    </w:p>
    <w:p>
      <w:r>
        <w:t>Gemäss Darlegungen der Beschwerdeführerin in einem Schreiben an den Beschwerdegegner wurde der Betrieb per Ende Juni 2020 umgebaut und umstruk turiert. Per Ende Juni 2020 sei im Vergleich zum vormaligen Betrieb ein gänzlich anderes Fitness und Wellness Center auf rund 1600 m 2</w:t>
      </w:r>
    </w:p>
    <w:p>
      <w:r>
        <w:t>im Premiumsegment mit einer Ausstattung von höchster Qualität sowie einer erweiterten Vielfalt an Angeboten (Wellness, Fitness, Spinning, Gruppenkurse, Aquafit , Therapiebereich, Massage, Kidsclub etc.) wiedereröffnet worden. Die erzielbaren Umsätze seien daher nicht vergleichbar mit jenen der Jahre zuvor, sondern es sei vielmehr auf den realistischen Planumsatz von Fr. 2,5 Mio. abzustellen, zumal das neue Center, wie es seit Juni 2020 bestehe, in keiner Art und Weise mit dem Un te r ne hmen von 2018/2019 zu vergleichen sei . Die Neueröffnung mitten in der Coronakrise mit Lockdown und Schutzmassnahmen habe unter erheblich e rschwerten Bedingun gen stattgefunde n ( Urk. 7/13).</w:t>
      </w:r>
    </w:p>
    <w:p>
      <w:r>
        <w:t>Mit dieser Neuausrichtung des ganzen Unternehmens in ein offenbar exklusiveres Angebots- und Preissegment hat die Beschwerdeführerin Umstände geschaffen, die für jeden Betrieb ein wesentliches Betriebsrisiko beinhalte n und zu Abonne mentskündigungen selbst von langjährigen Mitgliedern führen und Neuab schlüsse von Abonnementen verhindern können , bis sich ein Betrieb im Markt – der sich vorliegend zudem in grosser Nähe zu Zürich mit seinem eigenen grossen Angebot befindet - etabliert hat . Diese Faktoren blendet die Beschwerdeführerin in der Beschwerde zu Unrecht gänzlich aus. Unbestrittenermassen fand seit Januar 2022 eine gewisse Steigerung der Abonnementsabschlüsse statt (vg l . Urk. 3) , mit der die Beschwerdeführerin auf die Erholung des Marktes und damit auf den vorübergehenden Arbeitsausfall hinweist, dennoch führt die Beschwerde führerin die nach wie vor (zu) geringe Anzahl von Mitgliedern und den vermin derten Umsatz auf eine behauptete Angst der Kunden vor potentiellen Ansteckun g en</w:t>
      </w:r>
    </w:p>
    <w:p>
      <w:r>
        <w:t>wegen des Coronavirus zurück, die trotz der Aufhebung der unmittelbaren Coronamassnahmen für den Fitnessbereich ab Februar 2022 dafür verantwortlich sei. Dies überzeugt jedoch unter Berücksichtigung der erwähnten Umstände der Neuausrichtung des Betriebes nicht. Denn es ist dem Beschwerdegegner beizu pflichten , dass aufgrund der weit verbreiteten Impfung , der erreichten hohen Immunität in der Bevölkerung und mit der Verringerung schwerer Krankheits verläufe sich die Gefahr einer Ansteckung und von Komplikationen im Zeitpunkt der Aufhebung der meisten Massnahmen bedeutend verringert hatte, so dass die Angst davor in viel kleinerem Umfang noch vorhanden gewesen sein dürfte. Von einer im Allgemeinen leichten Erholung der Fitnessbranche von Ende 2021 bis September 2022 - dem Zeitpunkt des Einspracheentscheids</w:t>
      </w:r>
    </w:p>
    <w:p>
      <w:r>
        <w:t>– berichtete auch die Interessengemeinschaft Fitness Schweiz, swiss</w:t>
      </w:r>
    </w:p>
    <w:p>
      <w:r>
        <w:t>activ , aufgrund einer Studie. Selbst seit Ende 2021 bis zum Ende des ersten Quartals 2022 und damit noch grössten teils unter Corona-Massnahmen wurde ein Aufwärtstrend verzeichnet. Der Trend nach zwei Jahren von Corona-Massnahmen entwickle sich positiv, allerdings seien vor allem ältere Personen nicht in die Fitnesscenter zurückgekehrt und bräuchten vermehrt noch Unterstützung zur Motivierung ( https://swissactive.ch/2022/09/06/ergebnisse-eckdaten-der-schweizer-fitness-wirtschaft-2022 ; eingesehen am 2 4. Juli 2023).</w:t>
      </w:r>
    </w:p>
    <w:p>
      <w:r>
        <w:t>Somit ist auch ein gewisser Branchenumbau in der Fitnessbranche denkbar, der auf ein zurückhaltendes (Wieder-)Einstiegsverhalten in die Fitnesswelt zurückzuführen ist, dies nicht zuletzt durch vermehrtes, während der Coronapandemie neu gefundenes Training draussen oder online oder durch veränderte Arbeitsweisen im fortgeführten homeoffice . Ein (auch nur vorübergehender) Rückgang des Arbeitsanfalls aus die sen Gründen wie auch wegen einer Neupositionierung im Markt sind keine ausser ordentliche Ausfälle, die durch die Kurzarbeitsentschädigung gedeckt sind.</w:t>
      </w:r>
    </w:p>
    <w:p>
      <w:r>
        <w:t>Daraus folgt, dass die Beschwerdeführerin den notwendigen, mit dem Beweisgrad der Glaubhaftigkeit gemachte Nachweis , dass sie</w:t>
      </w:r>
    </w:p>
    <w:p>
      <w:r>
        <w:t>während des Zeitraums von März bis Juni 2022 eine n durch die Covid-19-Pandemie erlittenen ausserordentli chen Arbeitsausfall erlitten hat , nicht erbracht hat.</w:t>
      </w:r>
    </w:p>
    <w:p>
      <w:r>
        <w:t>Die Beschwerde ist abzuweisen. Das Gericht erkennt: 1.</w:t>
      </w:r>
    </w:p>
    <w:p>
      <w:r>
        <w:t>Die Beschwerde wird abgewiesen. 2.</w:t>
      </w:r>
    </w:p>
    <w:p>
      <w:r>
        <w:t>Das Verfahren ist kostenlos. 3.</w:t>
      </w:r>
    </w:p>
    <w:p>
      <w:r>
        <w:t>Zustellung gegen Empfangsschein an: - CAP Rechtsschutz-Versicherungsgesellschaft AG - Amt für Wirtschaft und Arbeit (AWA) - seco - Direktion für Arbeit sowie an : - Arbeitslosenkasse Kanton Zürich, Winterthur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i.V. FehrHartmann</w:t>
      </w:r>
    </w:p>
    <w:p>
      <w:r>
        <w:rPr>
          <w:b/>
        </w:rPr>
        <w:t>E. 4</w:t>
      </w:r>
    </w:p>
    <w:p>
      <w:r>
        <w:t>Verordnung über Massnahmen bei Erwerbsausfall im Zusammenhang mit dem Coronavirus (COVID-19-Verordnung Erwerbsausfall) vom 2 0. März 2020 (SR 830.31).</w:t>
      </w:r>
    </w:p>
    <w:p>
      <w:r>
        <w:rPr>
          <w:b/>
        </w:rPr>
        <w:t>E. 7</w:t>
      </w:r>
    </w:p>
    <w:p>
      <w:r>
        <w:t>Nach Art. 53 Abs. 2 des Bundesgesetzes über den Allgemeinen Teil des Sozialversicherungs rechts (ATSG) kann der Versicherungsträger auf formell rechtskräftige Verfügungen, welche nicht Gegenstand materieller richterlicher Überprüfung gebildet haben, zurückkommen, wenn diese zweifellos unrichtig sind, und ihre Berichtigung von erheblicher Bedeutung ist. Die Wiedererwägung im Sinne dieser Bestimmung dient der Korrektur einer anfänglich unrichtigen Rechtsanwendung einschliesslich unrichtiger Feststellung im Sinne der Würdi gung des Sachverhalts, insbesondere bei einer klaren Verletzung des Untersuchungsgrundsatzes. Zweifellose Unrichtigkeit meint dabei, dass kein ver nünftiger Zweifel an der (von Beginn weg bestehenden) Unrichtigkeit der Verfü gung besteht, also einzig dieser Schluss denkbar ist. Ob dies zutrifft, beurteilt sich nach der bei Erlass der Verfügung bestehenden Sach- und Rechtslage, einschliess lich der damaligen Rechtspraxis. Das Erfordernis ist in der Regel erfüllt, wenn eine Leistungszusprechung aufgrund falscher Rechtsregeln erfolgte oder weil massgebliche Bestimmungen nicht oder unrichtig angewandt wurden (BGE 144 I 103 E. 2.2; Urteil des Bundesgerichts 8C_57/2020 vom 1 8. Juni 2020 E. 4.1, je mit Hinweisen). Diese Grundsätze sind auch zu beachten, wenn die zuständige Amtsstelle ein Gesuch um Kurzarbeit (im Grundsatz, d.h. bei Erfüllung der wei teren Voraussetzungen) bewilligt hat und diese Bewilligung später widerrufen will (vgl. Urteil des Bundesgerichts 8C_474/2021 vom 1 9. Oktober 2021 E. 2.3).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