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AL.2022.00046 vom 25. März 2022</w:t>
      </w:r>
    </w:p>
    <w:p>
      <w:r>
        <w:t>ZH Sozialversicherungsgericht, 2022-03-25, DE</w:t>
      </w:r>
    </w:p>
    <w:p>
      <w:r>
        <w:rPr>
          <w:b/>
        </w:rPr>
        <w:t xml:space="preserve">Quelle: </w:t>
      </w:r>
      <w:r>
        <w:t>https://mcp.opencaselaw.ch/entscheid/zh_sozialversicherungsgericht_AL.2022.00046</w:t>
      </w:r>
    </w:p>
    <w:p>
      <w:r>
        <w:t>FR: ZH_SOZIALVERSICHERUNGSGERICHT AL.2022.00046 du 25 mars 2022</w:t>
      </w:r>
    </w:p>
    <w:p>
      <w:r>
        <w:t>IT: ZH_SOZIALVERSICHERUNGSGERICHT AL.2022.00046 del 25 marzo 2022</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 sbehörde vorgängig verbindlich – in Form einer Verfü gung beziehungsweise eines Einsprachee ntscheids –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1.2</w:t>
      </w:r>
    </w:p>
    <w:p>
      <w:r>
        <w:t>Nach Art. 9 Abs. 1 des Bundesgesetzes über die Arbeitslosenversicherung und die Insolvenzentschädigung, AVIG, gelten - soweit das Gesetz nichts anderes vorsieht - für den Leistungsbezug und für die Beitragszeit zweijährige Rahmenfristen. Die Rahmenfrist für den Leistungsbezug beginnt mit dem ersten Tag, für den sämtli che Anspruchsvoraussetzungen erfüllt sind (Art. 9 Abs. 2 AVIG), und die Rah menfrist für die Beitragszeit beginnt zwei Jahre vor diesem Tag (Art. 9 Abs. 3 AVIG).</w:t>
      </w:r>
    </w:p>
    <w:p>
      <w:r>
        <w:t>Gemäss Art. 8 a der Verordnung vom 20. März 2020 über Massnahmen im Bereich der Arbeitslosenversicherung im Zusammenhang mit dem Coronavirus (Covid-19) (Covid-19-Verordnung Arbeitslosenversicherung, SR 837.033, gültig ab 1.9.2020 bis 31.12.2022 in der Fassung vom 1. Juli 202 1 ) wird für Versicherte, die zwischen dem 1. März 2020 und dem 31. August 2020 Anspruch auf maximal 120 zusätzliche Taggelder gehabt haben, die Rahmenfrist für den Leistungsbezug um die Dauer verlängert, für die die versicherte Person Anspruch auf zusätzliche Taggelder hatte, höchstens jedoch um 6 Mo nate (Abs. 2). Die versicherte Person, deren Rahmenfrist für den Leistungsbezug nach Absatz 2 verlängert wird, hat bei Bedarf Anspruch auf eine Verlängerung der Rahmenfrist für die Beitragszeit, wenn eine neue Rahmenfrist für den Leistungsbezug eröffnet wird. Die Dauer der Verlängerung der Rahmenfrist für die Beitragszeit entspricht der Dauer der Ver längerung der Rahmenfrist für den Leistungsbezug nach Absatz 2 (Abs. 2).</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1 .3</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 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 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 2. 2.1</w:t>
      </w:r>
    </w:p>
    <w:p>
      <w:r>
        <w:t>Die Beschwerdegegnerin führte im angefochtenen Entscheid a us, die am 5. No vember 2018 eröffnete Rahmenfrist habe bis zum 4. August 2021 angedauert. Gestützt hierauf seien dem Beschwerdeführer bis am 1. Juli 2021 Leistungen der Arbeitslosenversicherung ausgerichtet worden. Bei der Prüfung einer neuen ‹ Rah menfrist Leistungsbez ug › nach Ablauf einer wegen Covid verlängerten vorange gangenen ‹ Rahmenfrist Leistungsbezug ›</w:t>
      </w:r>
    </w:p>
    <w:p>
      <w:r>
        <w:t>dauere die neue ‹ Rahmenfrist Beitrags zeit › gleich lange wie die vorangehende verlängerte ‹ Rahmenfrist Leistungsbezug › . In der für ihn gültigen Rahmenfrist für die Beitragszeit vom 5. November 2018 bis zum 4. August 2021 habe der Beschwerdeführer keine beitragspflichtige Be schäftigung nachweisen können; in seinem Antrag vom 21. Juni 2021 habe er als letztes Arbeitsverhältnis bloss jenes bei der Y.___ vom</w:t>
      </w:r>
    </w:p>
    <w:p>
      <w:r>
        <w:t>1. Mai 1985 bis zum 31. Dezember 2017 angegeben. Nachdem ein Befreiungsgrund im Sinne von Art. 14 AVIG ausser Betracht falle, seien die Anspruchsvoraussetzungen ge mäss Art. 8 Abs. 1 lit . e AVIG nicht erfüllt (Urk. 2). 2.2</w:t>
      </w:r>
    </w:p>
    <w:p>
      <w:r>
        <w:t>Dem hielt der Beschwerdeführer entgegen, es wisse nicht, wie er einer Tätigkeit nachgehen soll t e, wenn niemand kurz vor der Pensionierung einen 63-Jährigen anstellen wolle. E benso sei ihm nicht klar, weshalb seine Rahmenfrist nicht ver längert werde, obwohl er noch über ein Guthaben von 55 Taggeldern verfüge. Nachdem er noch immer beim RAV angemeldet sei und Monat für Monat Ar beits bemühungen tätige, stünden ihm zumindest noch die 55</w:t>
      </w:r>
    </w:p>
    <w:p>
      <w:r>
        <w:t>weitere n Taggelder zu (Urk. 1). 3. 3.1</w:t>
      </w:r>
    </w:p>
    <w:p>
      <w:r>
        <w:t>Zu prüfen ist, ob die Beschwerdegegnerin zu Recht einen Anspruch des Versi cherten auf Arbeitslosenentschädigung ab dem 5. August 2021 verneint hat. 3.2</w:t>
      </w:r>
    </w:p>
    <w:p>
      <w:r>
        <w:t>Vorab ist darauf hinzuweisen, dass Anfechtungsgestand einzig der angefochtene Einspracheentscheid der Beschwerdegegnerin vom 13. Januar 2022 bildet , wo nach mangels beitragspflichtiger Beschäftigung in der Rahmenfrist für die Bei tragszeit vom 5. November 2018 bis zum 4. August 2021 ein neuerlicher An spruch des Beschwerdeführers auf Arbeitslosenentschädigung verneint wurde. Weder ist damit im vorliegenden Verfahren die vom Beschwerdeführer vertretene Auffassung , er habe aus der bisherigen Rahmenfrist für den Leistungsbezug noch Anspruch auf 55 Taggelder, zu beurteilen, noch hat sich das Gericht dazu zu äussern, ob die per 4. August 2021 abgelaufene Rahmenfrist für den Leistungs bezug korrekt festgesetzt worden war . Anlass, diese Fragen aufzuwerfen und Un stimmigkeiten aus dem Weg zu räumen hätte spätestens die</w:t>
      </w:r>
    </w:p>
    <w:p>
      <w:r>
        <w:t>mit 3. August 2021 datierte Taggeldabrechnung vom Juli 2021 (Urk. 3/5) , wonach der Taggeldan spruch ausgeschöpft</w:t>
      </w:r>
    </w:p>
    <w:p>
      <w:r>
        <w:t>war ,</w:t>
      </w:r>
    </w:p>
    <w:p>
      <w:r>
        <w:t>geboten. Nachdem es der Beschwerdeführer – trotz kla rem Hinweis auf der Taggeldabrechnung –</w:t>
      </w:r>
    </w:p>
    <w:p>
      <w:r>
        <w:t>offenkundig unterlassen hat, deren Inhalt innert 90 Tagen zu rügen, ist die Abrechnung rechtsbeständig geworden (BGE 132 V 412 E. 5, 129 V 110 E. 1.2.2; vgl. Urteile des Bundesgerichts 8C_14/2011 vom 13. April 2011 E. 5 ). 3.3</w:t>
      </w:r>
    </w:p>
    <w:p>
      <w:r>
        <w:t>Offenkundig ist der Beschwerdeführer in der Rahmenfrist für die Beitragszeit, welche von der Beschwerdegegnerin korrekt auf den Z eitraum vom 5 . November 2018 bis zum 4. August 2021 festgelegt worden ist (vgl. Art. 9 AVIG sowie E. 1.2 hinsichtlich im Rahmen der Covid -Pandemie verlängerter Rahmenfristen) , kei nerlei beitragspflichtigen Beschäftigung nachgegangen. In seinem Antrag auf Ar beitslosen entschädigung vom 21. Juni 2021 hat er denn auch bloss das infolge Frühpensionierung per 31. Dezember 2017 beendete frühere Arbeitsverhältnis aufgeführt (Urk. 7/1) . Spätere Beschäftigungen – allenfalls im Z wischenverdienst</w:t>
      </w:r>
    </w:p>
    <w:p>
      <w:r>
        <w:t>–</w:t>
      </w:r>
    </w:p>
    <w:p>
      <w:r>
        <w:t>sind nicht aktenkundig und wurden vom Beschwerdeführer auch nicht behaup tet. Gegenteils brachte er vor, kurz vor der ordentlichen Pensionierung habe er keine Chancen auf eine neue Anstellung (E. 2.2 ).</w:t>
      </w:r>
    </w:p>
    <w:p>
      <w:r>
        <w:t>Ebenso wenig ergeben sich aus den Akten Anhaltpunkte für einen Befreiungs grund im Sinne von Art. 14 AVIG (E. 1.3). 3.4</w:t>
      </w:r>
    </w:p>
    <w:p>
      <w:r>
        <w:t>Zusammenfassend ist in der Rahmenfrist für die Beitragszeit vom 5. November 2018 bis zum 4. August 2021 weder die Beitragszeit erfüllt, noch ist der Be schwerdeführer davon befreit. Damit ist die Anspruchsvoraussetzung gemäss Art.</w:t>
      </w:r>
    </w:p>
    <w:p>
      <w:r>
        <w:rPr>
          <w:b/>
        </w:rPr>
        <w:t>E. 5</w:t>
      </w:r>
    </w:p>
    <w:p>
      <w:r>
        <w:t>N ovember 2018 eine erst e Rahmenfrist und richtete ihm – ausgehend von einem Höc hstanspruch von 260 Taggeldern – Arbeitslosenent schädigung aus. Nachdem sie mit Verfügung vom 30. März 2021 festgehalten hatte, der Höchstanspruch von 260 Taggeldern sei per 11. Februar 2021 ausge schöpft , und der Versicherte hiergegen Einsprache erhoben hatte, bestätigte die Unia mit Einspracheentscheid vom 28. Mai 2021 die Ausschöpfung des Taggeld-Höchstanspruchs, bejahte indessen gestützt auf die Weisung des SECO «Sonder regelung aufgrund der Pandemie» im Rahmen einer Übergangsregelung bis zum Inkrafttreten des Bundesgesetzes über Überbrückungsleistungen für ältere Ar beitslose einen Anspruch von X.___</w:t>
      </w:r>
    </w:p>
    <w:p>
      <w:r>
        <w:t>bis voraussichtlich am 1. Juli 2021 auf Überbrückungs taggelder der Arbeitslosenversicherung . Die dagegen vom Ver sicherten am 15. Juni 2021 erhobene Beschwerde wies das hiesige Gericht mit Urteil vom 31. Januar 2022 ab (vgl. Verfahren AL.2021.00197).</w:t>
      </w:r>
    </w:p>
    <w:p>
      <w:r>
        <w:rPr>
          <w:b/>
        </w:rPr>
        <w:t>E. 8</w:t>
      </w:r>
    </w:p>
    <w:p>
      <w:r>
        <w:t>Abs. 1 lit . e AVIG nicht erfüllt, weshalb kein Anspruch auf Arbeitslosenent schädigung besteht (E. 1.2 ; vgl. auch Seco , AVIG-Praxis ALE, Rz</w:t>
      </w:r>
    </w:p>
    <w:p>
      <w:r>
        <w:t>B48 -B52 ).</w:t>
      </w:r>
    </w:p>
    <w:p>
      <w:r>
        <w:t>Der angefochtene Entscheid e rweist sich damit als rechtens, womit die dagegen erhobene Beschwerde abzuweisen ist , soweit darauf einzutreten ist. 4. 4 .1</w:t>
      </w:r>
    </w:p>
    <w:p>
      <w:r>
        <w:t>Das Verfahren ist kostenlos. 4 .2</w:t>
      </w:r>
    </w:p>
    <w:p>
      <w:r>
        <w:t>Im sozialversicherungsrechtlichen Verfahren darf obsiegenden Behörden oder mit öffentlichrechtlichen Aufgaben betrauten Organisationen in der Regel keine Par teientschädigung zugesprochen werden. In Anwendung dieses Grundsatzes hat das Bundesgericht der Suva und den privaten UVG-Versicherern sowie – von Sonderfällen abgesehen – den Krankenkassen keine Parteientschädigungen zu ge sprochen, weil sie als Organisationen mit öffentlichrechtlichen Aufgaben zu qua li fizieren sind (vgl. BGE 126 V 143 E. 4a; Urteil des Bundesgerichts 8C_780/2016 vom 24. März 2017 E. 9.2, je mit Hinweis).</w:t>
      </w:r>
    </w:p>
    <w:p>
      <w:r>
        <w:t>Praxisgemäss ist der Beschwerdegegnerin daher trotz entsprechendem Antrag (Urk. 6) keine Parteientschädigung zuzusprechen. Das Gericht erkennt: 1.</w:t>
      </w:r>
    </w:p>
    <w:p>
      <w:r>
        <w:t>Die Beschwerde wird abgewiesen, soweit auf sie eingetreten wird.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