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AL.2022.00022 vom 9. Dezember 2021</w:t>
      </w:r>
    </w:p>
    <w:p>
      <w:r>
        <w:t>ZH Sozialversicherungsgericht, 2021-12-09, DE</w:t>
      </w:r>
    </w:p>
    <w:p>
      <w:r>
        <w:rPr>
          <w:b/>
        </w:rPr>
        <w:t xml:space="preserve">Quelle: </w:t>
      </w:r>
      <w:r>
        <w:t>https://mcp.opencaselaw.ch/entscheid/zh_sozialversicherungsgericht_AL.2022.00022</w:t>
      </w:r>
    </w:p>
    <w:p>
      <w:r>
        <w:t>FR: ZH_SOZIALVERSICHERUNGSGERICHT AL.2022.00022 du 9 décembre 2021</w:t>
      </w:r>
    </w:p>
    <w:p>
      <w:r>
        <w:t>IT: ZH_SOZIALVERSICHERUNGSGERICHT AL.2022.00022 del 9 dicembre 2021</w:t>
      </w:r>
    </w:p>
    <w:p>
      <w:pPr>
        <w:pStyle w:val="Heading2"/>
      </w:pPr>
      <w:r>
        <w:t>Erwägungen</w:t>
      </w:r>
    </w:p>
    <w:p>
      <w:r>
        <w:rPr>
          <w:b/>
        </w:rPr>
        <w:t>E. 1</w:t>
      </w:r>
    </w:p>
    <w:p>
      <w:r>
        <w:t>Dezember 2021 ( Urk. 8 /54 ). Mit Verfügung vom 9. Dezember 2021 stellte das Amt für Wirt schaft und Arbeit (AWA) X.___</w:t>
      </w:r>
    </w:p>
    <w:p>
      <w:r>
        <w:t>wegen ungenügender persönlicher Arbeitsbemühungen vor Anspruchsstellung per 1. Dezember 2021 für 6 Tage in der Anspruchsberechtigung ein ( Urk. 8/2). Die von ihr dagegen erhobene Einsprache ( Urk. 8/3) wies das AWA mit Entscheid vom 10. Januar 2022 ( Urk. 2) ab.</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und 1.3) , wovon die Beschwerdeführerin denn ausdrücklich Kenntnis hatte (vgl. prozessorientiertes Beratungsprotokoll, Urk. 8/42 S. 4) . Somit hätte die Beschwerdeführerin wäh rend dem Zeitraum vom 27. September bis 30. November 2021 grundsätzlich total mindestens 21-25 Bewerbungen tätigen müssen .</w:t>
      </w:r>
    </w:p>
    <w:p>
      <w:r>
        <w:t>Folglich erweisen sich insgesamt 18 Bewer bungen während der massgebenden , etwas über zwei Monate dauernden Frist als quanti tativ ungenügend. Kommt hinzu, dass den Nachweisformularen zu entnehmen ist, dass von den 18 Bewerbungen lediglich 3 brieflich oder elektronisch erfolgten und der grosse Teil auf persönlichem oder telefonischem Weg ; bei mindestens 5 Bewerbungen scheint es sich zudem um Spontanbewerbungen ohne konkrete Stellenausschreibung (Absagegrund: keine offene Stelle) zu handeln . Blindbe werbungen können zwar durchaus sinnvoll sein. Sie dienen der Abklärung, ob eine Stelle frei ist. Indessen hat sich e ine versicherte Person in erster Linie gezielt, in Form einer ordentlichen Bewerbung, um ausgeschriebene und damit offene Arbeitsgelegenheiten zu bemühen, bei welchen die Erfolgsaussichten auf einen Vertragsabschluss erheblich grösser sind (Art. 26 Abs. 1 AVIV; vgl. Chopard , Die Einstellung in der Anspruchsberechtigung, Zürich 1998, S. 141; Kupfer Bucher, a.a.O., S. 133, 222; Urteil e des Bundesgerichts C 57/05 vom 1. März 2006 E. 3.2 , C 16/07 vom 22. Februar 2007 E. 3.1 ), weshalb die Arbeitsbemühungen auch in qualitativer Hinsicht zu bemängeln sind.</w:t>
      </w:r>
    </w:p>
    <w:p>
      <w:r>
        <w:t>Schliesslich kann die Beschwer deführerin auch aus ihrem Vorbringen, wonach die RAV-Beraterin sie darauf hingewiesen habe, dass sie lediglich für 1 oder 2 Tage in</w:t>
      </w:r>
    </w:p>
    <w:p>
      <w:r>
        <w:t>der Anspruchsberechtigung eingestellt würde ( Urk. 1 ), nichts zu ihren Gunsten ableiten. Selbst wenn d ie RAV-Beraterin diese Aussage so getätigt haben soll te, was nicht erwiesen ist , gilt Folgendes zu berücksichtigen: Die Pflicht zur Vornahme persönlicher Arbeitsbemühungen stellt nach der Rechtsprechung (Urteil des Bundesgerichts C 50/06 vom 23. Mai 2006 E. 2.1) eine ele mentare Verhaltensregel dar, die auch ohne vorgängige Aufklärung oder – im Falle ungenügender Arbeitsbemühungen – Verwarnung seitens der Verwaltung befolgt werden muss, was sich schon daraus ergibt, dass die versicherte Person bereits vor Eintritt der Arbeitslosigkeit ihren diesbezüglichen Obliegenheiten nachkom men und sich schon während der Kündigungsfrist um einen neuen Arbeitsplatz bewerben muss (Urteil des Bundes gerichts C 144/05 vom 1. Dezem ber 2005 E. 5.2.1 mit Hinweisen). Dabei ergibt sich die Pflicht der Versicherungsleistungen beanspruchenden Person zur persön lichen Arbeitssuche für die Zeit vor der Anmeldung bei der zuständigen Amts stelle direkt aus der in Art. 17 Abs. 1 AVIG verankerten allgemeinen Schaden minderungspflicht (BGE 139 V 524 E. 4.2). Somit vermag selbstredend eine allfällige (falsche) Auskunft der RAV-Beraterin nach Ablauf der Kündigungsfrist (6. Dezember 2021) nicht die von der Beschwer deführerin zu verantwortenden Versäumnisse während der zwei/ drei Monate zuvor zu rechtfertigen.</w:t>
      </w:r>
    </w:p>
    <w:p>
      <w:r>
        <w:t>Entschuldbare Gründe, welche im Zeitraum vom 27. September bis zum 30. November 2021 geringere Anforderungen an die Arbeitsbemühungen gerecht fertigt hätten, sind nicht gegeben. Daran</w:t>
      </w:r>
    </w:p>
    <w:p>
      <w:r>
        <w:t>ändert</w:t>
      </w:r>
    </w:p>
    <w:p>
      <w:r>
        <w:t>insbesondere auch der Umstand der teilweisen Arbeitsunfähigkeit bis zum 31. Oktober 2021 (vgl. Urk. 8/ 7-8 ) nichts, hinderte dieser die Beschwerdeführerin aufgrund der dennoch bestehenden Arbeitsfähigkeit im Umfang von 50 % doch nicht an der Erfüllung der Kontrollvorschriften.</w:t>
      </w:r>
    </w:p>
    <w:p>
      <w:r>
        <w:t>Ebenso wenig vermag die Beschwerdeführerin der Hinweis auf die bereits per 1. Februar 2022 angetretene Arbeitsstelle ( Urk. 1 ) zu entlasten, hat die versicherte Person doch alles Zumutbare – in Form von Bewer bungen auf konkrete, offenstehende Stellen – zu unternehmen, um die Arbeits losigkeit möglichst zu vermeiden oder zu verkürzen.</w:t>
      </w:r>
    </w:p>
    <w:p>
      <w:r>
        <w:t>3.3</w:t>
      </w:r>
    </w:p>
    <w:p>
      <w:r>
        <w:t>Zusammenfassend ist festzuhalten, dass die Beschwerdeführerin ihrer Pflicht zur Arbeitssuche in der Zeit vom 27. September bis 30. November 2021 nur ungenü gend nachge kommen ist. Dementsprechend ist der Einstellungsgrund der ungenügenden per sönlichen Arbeitsbemühungen im Sinne von Art. 30 Abs. 1 lit . c AVIG gegeben. Der Beschwerdegegner hat damit zu Recht eine Einstellung in der Anspruchs berechtigung verfügt, wobei die Einstellung mit 6 Tagen inner halb des für leichtes Verschulden vorgeschriebenen Rahmens von 1 bis 15 Tagen liegt (E. 1.4). In Anbetracht der gesamten zuvor genannten Umstände und der Tatsache, dass das Gericht sein Ermessen nicht ohne triftigen Grund anstelle desjenigen der Verwaltun g setzen darf (BGE 123 V 150 E. 2), ist die Annahme eines leichten Verschuldens nicht zu beanstanden. Eine Einstellungsdauer von 6</w:t>
      </w:r>
    </w:p>
    <w:p>
      <w:r>
        <w:t>Tagen er scheint dabei als gerechtfertigt ( vgl. auch Ziff. 1.A/3 des Einstellrasters «KAST/RAV» des SECO in Rz . D79 der AVIG-Praxis ALE, wo nach bei ungenüg en den Arbeitsbemühungen bei zwei monatiger Kündigungsfrist zwischen sechs und acht Einstelltage zu verfügen sind ). 4.</w:t>
      </w:r>
    </w:p>
    <w:p>
      <w:r>
        <w:t>Nach dem Gesagten erweist sich der angefochtene Einspracheentscheid vom 10. Januar 2022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sowie an: - Arbeitslosenkasse 60 730 Unia Zürich 1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genügend ist die blosse Anmeldung bei einem Stellenvermittlungsbüro (Urteil des Bundesgerichts 8C_468/2020 vom 27. Oktober 2020 E. 5.3 mit Hinweisen; vgl. auch Kupfer Bucher, a.a.O., S. 222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der Verordnung über die obligato rische Arbeitslosenversicherung und die Insolven zentschädigung, AVIV). 2.</w:t>
      </w:r>
    </w:p>
    <w:p>
      <w:r>
        <w:rPr>
          <w:b/>
        </w:rPr>
        <w:t>E. 2</w:t>
      </w:r>
    </w:p>
    <w:p>
      <w:r>
        <w:t>Dagegen erhob X.___</w:t>
      </w:r>
    </w:p>
    <w:p>
      <w:r>
        <w:t>am 19. Januar 2022 Beschwerde und beantragte eine Reduktion der Anzahl Einstellungstage ( Urk. 1). Mit Verfügung vom 28. Januar 2022 wurde der Beschwerdeführerin Frist zur eigenhändigen Unter zeichnung der Beschwerdeschrift angesetzt ( Urk. 3). Die verbesserte Beschwerde ging am 7. Februar 2022 ein ( Urk. 5). Mit Beschwerdeantwort vom 9. März 2022 ( Urk.</w:t>
      </w:r>
    </w:p>
    <w:p>
      <w:r>
        <w:rPr>
          <w:b/>
        </w:rPr>
        <w:t>E. 2.1</w:t>
      </w:r>
    </w:p>
    <w:p>
      <w:r>
        <w:t>Der Beschwerdegegner hielt im angefochtenen Entscheid fest, dass die von der Be schwerdeführerin getätigten Arbeitsbemühungen für den rele vanten Zeitraum vom 27. September – zuvor habe eine vollständige Arbeitsunfähigkeit bestanden – bis zum 30. November 2021 nicht</w:t>
      </w:r>
    </w:p>
    <w:p>
      <w:r>
        <w:t>genügten. Zwar habe vom 27. September bis 31. Oktober 2021 lediglich eine 50%ige Arbeitsfähigkeit bestanden. Doch dürfe die Stellensuche aufgrund teilweiser gesundheitlicher Einschränkungen nicht vernachlässigt werden. Vielmehr werde auch bei einer Teilarbeitsunfähigkeit erwartet, dass sich die versicherte Person intensiv um eine Stelle bemühe ( Urk. 2).</w:t>
      </w:r>
    </w:p>
    <w:p>
      <w:r>
        <w:rPr>
          <w:b/>
        </w:rPr>
        <w:t>E. 2.2</w:t>
      </w:r>
    </w:p>
    <w:p>
      <w:r>
        <w:t>Dem hielt die Beschwerdeführerin entgegen, dass sie für die Monate Oktober und November mit 18 anstatt 20 bis 24 Arbeitsbemühungen minim weniger Arbeits bemühungen nachgewiesen habe als verlangt worden sei. Es sei ihr zwar bewusst, dass dies zu Einstellungstagen führe. Die RAV-Mitarbeiterin habe ihr jedoch versichert, dass es sich aufgrund eines sehr leichten Verschuldens lediglich um ein bis maximal zwei E instellungstage handeln wü rde. Z udem habe s ie</w:t>
      </w:r>
    </w:p>
    <w:p>
      <w:r>
        <w:t>per 1. Feb ruar 2022 eine neue Stelle gefunden, was ebenfalls zu berücksichtigen sei ( Urk. 1). 3. 3.1</w:t>
      </w:r>
    </w:p>
    <w:p>
      <w:r>
        <w:t>Gemäss Arbeitgeberbescheinigung vom 14. Dezember 2021 ( Urk. 8/ 5 6 ) wurde das vor malige Arbeitsverhältnis am 30. Juni 2021 durch den Arbeitgeber per 31. August 2021 gekündigt , wobei die Kündigungsfrist aufgrund der</w:t>
      </w:r>
    </w:p>
    <w:p>
      <w:r>
        <w:t>längeren Arbeitsunfähigkeit auf den 30. November 2021 verlängert wurde ( Urk. 8/13- 14 ). Folglich musste die Beschwerdeführerin ab diesem Zeit punkt damit rechnen, sich am Ende der ge kündigten Tätigkeit ohne neue Stelle wiederzufinden. Mithin hatte sie sich ab Kenntnis der drohenden Arbeitslosigkeit – ohne besondere Aufforde rung – ge nügend um zumutbare Arbeit zu bemühen (vgl. E. 1.2), wobei praxis gemäss die drei Monate vor der Anmeldung zum Leistungsbezug geprüft werden (Urteil des Bundesgerichts 8C_44/2018 vom 4. Juli 2018 E. 3). Da die Beschwer deführerin bis zum 26 . September 2021 vollständig arbeitsunfähig war ( Urk. 8/ 15- 16 ), ist vorliegend aber lediglich der Zeit raum vom 27. September bis zum 30. November 2021 (vgl. AVIG-Praxis ALE, B320) massgebend zur Prüfung, ob sie sich genügend um Arbeit bemüht hat, was von der Beschwerdeführerin denn zu Recht nicht in Frage gestellt wird. 3.2</w:t>
      </w:r>
    </w:p>
    <w:p>
      <w:r>
        <w:t>Für diesen Zeitraum reichte die Beschwerdeführerin am 31. Oktober und 30. November 2021 insgesamt 18 Arbeitsbemühungen ein ( Urk. 8/11-12 ) . Wie bereits ausgeführt, werden von (arbeitslosen) Versicherten im Rahmen ihrer Schadenminderungspflicht nach Art. 17 AVIG angemessene Arbeits bemühungen sowohl in quantitativer als auch in qualitativer Hinsicht gefordert, wobei hinsichtlich Quantität in der Regel monatlich mindes tens zehn bis zwölf Bewer bungen zu leisten sind (E.</w:t>
      </w:r>
    </w:p>
    <w:p>
      <w:r>
        <w:rPr>
          <w:b/>
        </w:rPr>
        <w:t>E. 7</w:t>
      </w:r>
    </w:p>
    <w:p>
      <w:r>
        <w:t>) schloss der Beschwerdegegner auf Abweisung der Beschwerde, was der Beschwerde führerin mit Verfügung vom 15. März 2022 zur Kenntnis gebracht wurde ( Urk. 7).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