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AL.2021.00105 vom 2. Juli 2021</w:t>
      </w:r>
    </w:p>
    <w:p>
      <w:r>
        <w:t>ZH Sozialversicherungsgericht, 2021-07-02, DE</w:t>
      </w:r>
    </w:p>
    <w:p>
      <w:r>
        <w:rPr>
          <w:b/>
        </w:rPr>
        <w:t xml:space="preserve">Quelle: </w:t>
      </w:r>
      <w:r>
        <w:t>https://mcp.opencaselaw.ch/entscheid/zh_sozialversicherungsgericht_AL.2021.00105</w:t>
      </w:r>
    </w:p>
    <w:p>
      <w:r>
        <w:t>FR: ZH_SOZIALVERSICHERUNGSGERICHT AL.2021.00105 du 2 juillet 2021</w:t>
      </w:r>
    </w:p>
    <w:p>
      <w:r>
        <w:t>IT: ZH_SOZIALVERSICHERUNGSGERICHT AL.2021.00105 del 2 luglio 2021</w:t>
      </w:r>
    </w:p>
    <w:p>
      <w:pPr>
        <w:pStyle w:val="Heading2"/>
      </w:pPr>
      <w:r>
        <w:t>Erwägungen</w:t>
      </w:r>
    </w:p>
    <w:p>
      <w:r>
        <w:rPr>
          <w:b/>
        </w:rPr>
        <w:t>E. 1</w:t>
      </w:r>
    </w:p>
    <w:p>
      <w:r>
        <w:t>Der 19 73 geborene X.___</w:t>
      </w:r>
    </w:p>
    <w:p>
      <w:r>
        <w:t>arbeitete ab</w:t>
      </w:r>
    </w:p>
    <w:p>
      <w:r>
        <w:rPr>
          <w:b/>
        </w:rPr>
        <w:t>E. 1.1</w:t>
      </w:r>
    </w:p>
    <w:p>
      <w:r>
        <w:t>Nach Art. 9 Abs. 1 des Bundesgesetzes über die obligatorische Arbeitslosenver sicherung und die Insolvenzentschädigung (Arbeitslosenversicherungsgesetz, AVIG ) gelten - soweit das Gesetz nichts anderes vorsieht - für den Leistungsbezug und für die Beitragszeit zweijährige Rahmenfristen. Die Rahmenfrist für den Leistungsbezug beginnt mit dem ersten Tag, für den sämtliche Anspruchsvoraus setzungen erfüllt sind ( Art. 9 Abs. 2 AVIG), und die Rahmenfrist für die Beitrags zeit beginnt zwei Jahre vor diesem Tag ( Art. 9 Abs.</w:t>
      </w:r>
    </w:p>
    <w:p>
      <w:r>
        <w:rPr>
          <w:b/>
        </w:rPr>
        <w:t>E. 1.2</w:t>
      </w:r>
    </w:p>
    <w:p>
      <w:r>
        <w:t>Kein beitragszeitrelevantes Arbeitsverhältnis begründet grundsätzlich der Rahmenvertrag mit einer Temporärfirma , da der Rahmenvertrag in der Regel keinen Anspruch auf Beschäftigung auslöst und die versicherte Person berechtigt ist, Einsätze abzulehnen. Dagegen begründen die einzelnen Einsatzverträge jeweils ein neues, in sich abgeschlossenes Arbeitsverhältnis. Massgebend für die Berechnung der Beitragszeit ist somit die Dauer jedes einzelnen Arbeitseinsatzes (AVIG-Praxis ALE des Staatssekretariats für Wirtschaft [ seco ], Rz . B160 , vgl. auch Urteile des Bundesgerichts 8C_541/2020 vom 21. Dezember 2020 E. 4.1, 8C_335/2016 vom 23. August 2016 E. 4.2, 8C_787/2010 vom 12. Januar 2011 E. 3.1 und 8C_403/2009 vom 1. September 2009 E. 3 ).</w:t>
      </w:r>
    </w:p>
    <w:p>
      <w:r>
        <w:t>Als Beitragszeit angerechnet werden auch Zeiten, in denen die versicherte Person zwar in einem Arbeitsverhältnis steht, aber wegen Krankheit (Art. 3 des Bundes gesetzes über den Allgemeinen Teil des Sozialversicherungsrechts, ATSG) oder Unfalls (Art. 4 ATSG) keinen Lohn erhält und daher keine Beiträge bezahlt (Art. 13 Abs. 2 lit . c AVIG). 1 .3</w:t>
      </w:r>
    </w:p>
    <w:p>
      <w:r>
        <w:t>Von der Erfüllung der Beitragszeit befreit sind gemäss Art. 14 Abs. 1 AVIG Personen, die innerhalb der Rahmenfrist (Art. 9 Abs. 3)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 versicherungsrechts,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 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Insolvenzentschädigung, AVIV), liegt die erforderliche Kausalität zudem nur vor, wenn es der versicherten Person aus einem der in Art. 14 Abs. 1 lit . a bis c AVIG genannten Gründe auch nicht möglich und zumutbar war, ein Teilzeitarbeitsver hältnis einzugehen (BGE 139 V 37 E. 5.1 mit Hinweisen).</w:t>
      </w:r>
    </w:p>
    <w:p>
      <w:r>
        <w:rPr>
          <w:b/>
        </w:rPr>
        <w:t>E. 1.4</w:t>
      </w:r>
    </w:p>
    <w:p>
      <w:r>
        <w:t>Der Anspruch auf Arbeitslosenentschädigung erlischt, wenn er nicht innert d reier Monate nach dem Ende der Kontrollperiode, auf die er sich bezieht, geltend gemacht wird ( Art. 20 Abs.</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2. Mai 2018 ( Urk. 8/6 ) durch den E insatzvertrag vom</w:t>
      </w:r>
    </w:p>
    <w:p>
      <w:r>
        <w:rPr>
          <w:b/>
        </w:rPr>
        <w:t>E. 2.1</w:t>
      </w:r>
    </w:p>
    <w:p>
      <w:r>
        <w:t>Im angefochtenen Entscheid e rwog die Beschwerdegegnerin im Wesentlichen , die</w:t>
      </w:r>
    </w:p>
    <w:p>
      <w:r>
        <w:t>Rahmenverträge [ Temporärarbeitsverhältnisse ] begründeten an sich kein beitragsrelevantes A rbeitsverhältnis ; der mit der Z.___ AG abgeschlossene Einsatzvertrag vom 2 2. Mai 2018 über den vom 22. Mai bis 2 0. August 2018 befristeten Einsatz liege zudem ausserhalb der Rahmenfrist (2 6. November 2018 bis 2 5. November 2020). Sodann sei der Einsatzvertrag mit der B.___ AG auf maximal drei Monate, das heisse bis 8. Oktober 2019 befristet gewesen. Für die Ermittlung der Beitragszeit könne somit lediglich der Zeitraum vom 1 1. Juli 2019 (Einsatzbeginn) bis 8. Oktober 2019 berücksichtigt werden. Weiter sei unbestritten, dass der Beschwerdeführer innerhalb der Rahmenfrist nicht infolge eines Unfalls mehr als zwölf Monate an der Ausübung einer Er werbstätigkeit verhindert gewesen sei und</w:t>
      </w:r>
    </w:p>
    <w:p>
      <w:r>
        <w:t>in keinem Arbeitsverhältnis ge stand en habe . Damit sei der Beschwerdeführer von der Erfüllung der Beitragspflicht nicht befreit und bestehe kein Anspruch auf Arbeitslosenentschädigung ( Urk. 2).</w:t>
      </w:r>
    </w:p>
    <w:p>
      <w:r>
        <w:rPr>
          <w:b/>
        </w:rPr>
        <w:t>E. 2.2</w:t>
      </w:r>
    </w:p>
    <w:p>
      <w:r>
        <w:t>Der Beschwerdeführer stellte sich auf den Standpunkt, er sei ausserhalb eines Arbeitsverhältnisses wegen Unfall und Krankheit mehr als zwölf Monate an der Ausübung einer Er werbstätigkeit verhindert gewesen . Konkret sei er vom 26. November 2018 bis 3 0. April 2019, vom 1 4. Juli 2019 bis 3 1. Januar 2020 und vom 5. Oktober bis 2 5. Oktober 2020 ,</w:t>
      </w:r>
    </w:p>
    <w:p>
      <w:r>
        <w:t>mithin insgesamt 376 Tage, unfall- resp. krankheitsbedingt arbeitsunfähig gewesen ( Urk. 1).</w:t>
      </w:r>
    </w:p>
    <w:p>
      <w:r>
        <w:rPr>
          <w:b/>
        </w:rPr>
        <w:t>E. 3</w:t>
      </w:r>
    </w:p>
    <w:p>
      <w:r>
        <w:t>AVIV in jenen Fällen Einhalt gebo ten werden , in welchen sich die leistungsansprechende Person gegenüber den ihr obliegenden Handlungspflichten völlig gleichgültig zeigt und entsprechend untätig bleibt</w:t>
      </w:r>
    </w:p>
    <w:p>
      <w:r>
        <w:t>(Urteil des EVG C 7/03 vom 31. August 2004 E. 5.3.2 und E. 5.3.3 mit Hinweis ).</w:t>
      </w:r>
    </w:p>
    <w:p>
      <w:r>
        <w:rPr>
          <w:b/>
        </w:rPr>
        <w:t>E. 3.1</w:t>
      </w:r>
    </w:p>
    <w:p>
      <w:r>
        <w:t>Unter den Parteien besteht nunmehr Einigkeit darüber , dass der Beschwerdeführer die Beitragszeit innert der mas s geblichen Rahmenfrist vom 2 6. November 2018 bis 2 5. November 2020</w:t>
      </w:r>
    </w:p>
    <w:p>
      <w:r>
        <w:t>( Art. 9 Abs. 3 AVIG, vgl. E. 1.1) nicht erfüllt .</w:t>
      </w:r>
    </w:p>
    <w:p>
      <w:r>
        <w:t>Wie eingangs erläutert (vgl. E. 1.2) stellen lediglich Einsatz-, nicht aber Rahmenver träge beitragsrelevante Arbeitsverhältnisse dar.</w:t>
      </w:r>
    </w:p>
    <w:p>
      <w:r>
        <w:t>In der Zeit zwischen 26. November 2018 und 10. Juli 2019 ist keine beitrags pflichtige Beschäftigung ausgewiesen. Zwar schloss die Z.___ AG mit dem</w:t>
      </w:r>
    </w:p>
    <w:p>
      <w:r>
        <w:t>Beschwerdeführer nach dessen Unfall vom 27. Mai 2018 und andauernder Arbeitsunfähigkeit am 30. Mai 2018 einen neuen unbefristeten Einsatzvertrag mit Einsatzbeginn am 1. Juni 2018 ab und bescheinigte, dass das Arbeitsverhältnis bis am 30. April 2019 gedauert habe (Urk. 8/4, Urk. 8/6). Abgesehen davon, dass ein (neuer) Einsatzvertrag mit einem arbeitsunfähigen Mitarbeiter nicht nachvoll ziehbar erscheint, hat der Beschwerdeführer nach Ende der bescheinigten Arbeits unfähigkeit (vgl. Urk. 8/10, Urk. 8/3) ab 15. April 2019 seine Tätigkeit bis zum Ende des Arbeitsverhältnisses nicht mehr aufgenommen.</w:t>
      </w:r>
    </w:p>
    <w:p>
      <w:r>
        <w:t>Er macht daher zu Recht nicht mehr geltend, dass es sich dabei um anrechenbare Beitragszeiten im Sinne von Art. 13 Abs. 2 lit . c AVIG handl e.</w:t>
      </w:r>
    </w:p>
    <w:p>
      <w:r>
        <w:t>Innerhalb der Rahmenfrist liegt der Einsatzvertrag mit B.___ AG vom 1 0. Juli 2019 mit Einsatzbeginn am 11. Juli 2019 und einer Einsatzdauer von längstens drei M onaten bei den Akten (Urk. 8/17 ) , sodass damit allenfalls eine beitragspflichtige Beschäftigung von maximal drei Monaten nachgewiesen werden könnte .</w:t>
      </w:r>
    </w:p>
    <w:p>
      <w:r>
        <w:t>Allerdings bleibt unklar, wie lange das Arbeitsverhältnis mit der B.___ AG überhaupt gedauert hat, denn es liegen zwei verschiedene Kündigungsschreiben der Arbeitgeberin in den Akten: laut dem Schreiben vom 1 0. Juli 2019 wird das Arbeitsverhältnis unter Einhaltung der Kündigungsfrist von 2 Tagen auf den 12. Juli 2019 aufgelöst ( Urk. 8/29) , das zweite Schreiben vom 28. April 2020 sieht – mit gleichem Wortlaut , aber zahlreichen Rechtschrei befehlern sowie</w:t>
      </w:r>
    </w:p>
    <w:p>
      <w:r>
        <w:t>erheblichen Ähnlichkeiten mit dem Kündigungsschreiben der Z.___ AG (vgl. Urk. 8/5)</w:t>
      </w:r>
    </w:p>
    <w:p>
      <w:r>
        <w:t>– die Auflösung des Arbeitsverhältnisses auf den 30. April 2020 vor (Urk. 8/16).</w:t>
      </w:r>
    </w:p>
    <w:p>
      <w:r>
        <w:t>Diesem Widerspruch ist die Beschwerdegegnerin nicht weiter nachgegangen und hat offenbar auch nicht geprüft, ob hier nicht eine Strafanzeige angezeigt wäre.</w:t>
      </w:r>
    </w:p>
    <w:p>
      <w:r>
        <w:rPr>
          <w:b/>
        </w:rPr>
        <w:t>E. 3.2</w:t>
      </w:r>
    </w:p>
    <w:p>
      <w:r>
        <w:t>Hat das Arbeitsverhältnis mit der B.___ AG nur bis zum 12. Juli 2019 gedauert, ist nicht auszuschliessen , dass der Beschwerdeführer innerhalb der Rahmenfrist für die Beitragszeit vom 2 6. November 2018 bis 2 5. November 2020 während mehr als 12 Monaten nicht in einem Arbeitsverhältnis stand und infolge Unfall oder Krankheit die Bei tragszeit nicht erfüllen konnte (vgl. E. 1.3) , nachdem er im Beschwerdeverfahren ein Arztzeugnis vom</w:t>
      </w:r>
    </w:p>
    <w:p>
      <w:r>
        <w:rPr>
          <w:b/>
        </w:rPr>
        <w:t>E. 3.3</w:t>
      </w:r>
    </w:p>
    <w:p>
      <w:r>
        <w:t>Demnach erweist sich der entscheiderhebliche Sachverhalt als ungenügend abge klärt. In Aufhebung des angefochtene n</w:t>
      </w:r>
    </w:p>
    <w:p>
      <w:r>
        <w:t>Einspracheentscheid s vom 22. Februar 2021 ist die Sache an die Beschwerdegegnerin zurückzuweisen, damit sie die Anspruchsvoraussetzungen erneut prüfe und anschliessend über den Anspruch auf Arbeitslosenentschädigung ab dem 26. November 2020 neu entscheide.</w:t>
      </w:r>
    </w:p>
    <w:p>
      <w:r>
        <w:t>In diesem Sinne ist die Beschwerde gutzuheissen. 4.</w:t>
      </w:r>
    </w:p>
    <w:p>
      <w:r>
        <w:t>Gemäss 61 lit . g ATSG in Verbindung mit § 34 Abs. 1 des Gesetzes über das Sozialversicherungsgericht ( GSVGer ) hat die obsiegende Partei Anspruch auf Ersatz der Parteikosten , wobei eine Rückweisung der Sache an die Verwaltung mit noch offenem Ausgang praxisgemäss als vollständiges Obsiegen gilt (BGE 137 V 210 E. 7.1 ). Gemäss §</w:t>
      </w:r>
    </w:p>
    <w:p>
      <w:r>
        <w:rPr>
          <w:b/>
        </w:rPr>
        <w:t>E. 6</w:t>
      </w:r>
    </w:p>
    <w:p>
      <w:r>
        <w:t>Abs. 2 der Verordnung über die Gebühren, Kosten und Entschädigungen vor dem Sozialversicherungsgericht ( GebV</w:t>
      </w:r>
    </w:p>
    <w:p>
      <w:r>
        <w:t>SVGer ) kann eine Entschädigung jedoch verweigert werden, wenn die obsiegende Partei den Prozess schuldhaft selbst veranlasst hat.</w:t>
      </w:r>
    </w:p>
    <w:p>
      <w:r>
        <w:t>Mit Schreiben vom 1 5. und 1 8. Dezember 2020 forderte die Beschwerdegegnerin den Beschwerdeführer jeweils unter Hinweis auf seine gesetzliche Auskunfts- und Mitwirkungspflicht sowie deren Säumnisfolgen auf, innert angesetzter Frist (unter anderem) allfällige Arztzeugnisse für den Zeitraum vom 1 5. April 2019 bis 1 1. Juli 2019 sowie vom 1. Februar 2020 bis zur Anmeldung beim RAV einzu reichen ( Urk. 8/27, Urk. 8/31). Innert Frist (vgl. auch die Fristverlängerung gemäss E -M ail vom 2 8. Dezember 2020, Urk. 8/34) reichte der Beschwerdeführer nach eigenen Angaben (unter anderem) „tut t i i certificati</w:t>
      </w:r>
    </w:p>
    <w:p>
      <w:r>
        <w:t>medici</w:t>
      </w:r>
    </w:p>
    <w:p>
      <w:r>
        <w:t>richiesti “ ein. Dies bedeutete konkret die Zusammenfassung zweier in Italien durchgeführter Corona-Tests datierend vom 2 1. August 2020, wonach der Beschwerdeführer am 9. Mai 2020 positiv und am 1 8. August 2020 negativ auf Covid-19 getestet worden war ( Urk. 30, vgl. auch E-Mail vom 8. Januar 2021, Urk. 8/34). Weder erwähnte er die nun beschwerdeweise geltend gemachte krankheitsbedingte Arbeitsunfähigkeit im Oktober 2020 noch reichte er eine</w:t>
      </w:r>
    </w:p>
    <w:p>
      <w:r>
        <w:t>Arbeitsunfähigkeits b escheinigung ein. Auch machte der Beschwerdeführer n och im Einsprachever fahren , bereits vertreten durch die Cfinanz GmbH , keinen Beitragsbefreiungs grund, sondern</w:t>
      </w:r>
    </w:p>
    <w:p>
      <w:r>
        <w:t>lediglich geltend, innerhalb der Rahmenfrist für die Beitragszeit sei eine beitragspflichtige Beschäftigung von 14.93 Monaten nachgewiesen (Urk. 8/38). Weshalb er das Arbeitsunfähigkeitsattest vom 6. Oktober 2020 erst mit der Beschwerde einreichte , wird nicht begründet.</w:t>
      </w:r>
    </w:p>
    <w:p>
      <w:r>
        <w:t>Vor diesem Hintergrund ist festzustellen, dass der Beschwerdeführer den Prozess schuldhaft selbst veranlasst hat , weshalb ihm keine Entschädigung zuzusprechen ist.</w:t>
      </w:r>
    </w:p>
    <w:p>
      <w:r>
        <w:t>Das Gericht erkennt: 1.</w:t>
      </w:r>
    </w:p>
    <w:p>
      <w:r>
        <w:t>Die Beschwerde wird in dem Sinne gutgeheissen , dass der angefochtene Einsprache entscheid vom 22. Februar 2021 aufgehoben und die Sache an die Beschwerdegegnerin zurückgewiesen wird, damit sie im Sinne der Erwägungen verfahre und danach über den Anspruch des Beschwerdeführers auf Arbeitslosenentschädigung ab dem 26. November 2020 neu entscheide . 2.</w:t>
      </w:r>
    </w:p>
    <w:p>
      <w:r>
        <w:t>Das Verfahren ist kostenlos. 3.</w:t>
      </w:r>
    </w:p>
    <w:p>
      <w:r>
        <w:t>Es wird keine Prozessentschädigung zugesprochen . 4.</w:t>
      </w:r>
    </w:p>
    <w:p>
      <w:r>
        <w:t>Zustellung gegen Empfangsschein an: - Cfinanz GmbH - Unia Arbeitslosenkasse - seco - Direktion für Arbeit - Amt für Wirtschaft und Arbeit (AWA)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