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AL.2020.00327 vom 7. Dezember 2020</w:t>
      </w:r>
    </w:p>
    <w:p>
      <w:r>
        <w:t>ZH Sozialversicherungsgericht, 2020-12-07, DE</w:t>
      </w:r>
    </w:p>
    <w:p>
      <w:r>
        <w:rPr>
          <w:b/>
        </w:rPr>
        <w:t xml:space="preserve">Quelle: </w:t>
      </w:r>
      <w:r>
        <w:t>https://mcp.opencaselaw.ch/entscheid/zh_sozialversicherungsgericht_AL.2020.00327</w:t>
      </w:r>
    </w:p>
    <w:p>
      <w:r>
        <w:t>FR: ZH_SOZIALVERSICHERUNGSGERICHT AL.2020.00327 du 7 décembre 2020</w:t>
      </w:r>
    </w:p>
    <w:p>
      <w:r>
        <w:t>IT: ZH_SOZIALVERSICHERUNGSGERICHT AL.2020.00327 del 7 dicembre 2020</w:t>
      </w:r>
    </w:p>
    <w:p>
      <w:pPr>
        <w:pStyle w:val="Heading2"/>
      </w:pPr>
      <w:r>
        <w:t>Erwägungen</w:t>
      </w:r>
    </w:p>
    <w:p>
      <w:r>
        <w:rPr>
          <w:b/>
        </w:rPr>
        <w:t>E. 1</w:t>
      </w:r>
    </w:p>
    <w:p>
      <w:r>
        <w:t>X.___ , geboren 1972, war seit dem 1. Februar 2019 als Geschäfts führer der Y.___</w:t>
      </w:r>
    </w:p>
    <w:p>
      <w:r>
        <w:t>t ätig (Urk. 11/237-250, Urk. 11/300-301 Ziff. 2-3). Am 27. November 2019 wurde über die Y.___ der Konkurs eröffnet (Urk. 11/27-29). Das Konkursamt Z.___ teilte dem Versicherten mit Schreiben vom 5. Dezember 2019 die Konkurseröffnung mit und sprach unter Einhaltung der Kündigungsfrist die Kündigung des Arbeits verhältnisses per 31. März 2020 aus, wobei der Versicherte per sofort von der weiteren Arbeitspflicht freigestellt wurde (Urk. 11/216, Urk. 11/284-287 Ziff. 18-20). Am 12. Mai 2020 wurde das Konkursverfahren über die Y.___ in Liquidation mit Urteil der Konkursrichterin des Bezirks gerichts Zürich vom 12. Mai 2020 mangels Aktiven eingestellt (Urk. 11/43).</w:t>
      </w:r>
    </w:p>
    <w:p>
      <w:r>
        <w:t>Am 30. Dezember 2019 stellte der Versicherte bei der Arbeitslosenkasse des Kan tons Zürich (nachfolgend Kasse ) einen Antrag auf Insolvenzentschädigung für im Zeitraum vom 1. Februar 2019 bis 28. Februar 2020 bestehende offene Lohn forderungen in der Höhe von insgesamt Fr. 63‘809.83 (Urk. 12/66-67 Ziff. 15). Mit Verfügung vom 19. März 2020 verneinte die Kasse einen Anspruch des Versicherten auf eine Insolvenzentschädigung ( Urk. 12/21-22 ). Die d agegen vom Versicherte n am 25. März und am 26. Mai 2020 erhobene Einsprache ( Urk. 12/10-12, Urk. 12/16-17) wies die Kasse mit Entscheid vom 13. Juli 2020 (Urk.</w:t>
      </w:r>
    </w:p>
    <w:p>
      <w:r>
        <w:rPr>
          <w:b/>
        </w:rPr>
        <w:t>E. 1.1</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(Art. 58 AVIG).</w:t>
      </w:r>
    </w:p>
    <w:p>
      <w:r>
        <w:t>Die Aufzählung der Insolvenztatbestände in Art. 51 Abs. 1 und Art. 58 AVIG ist abschliessend (BGE 131 V 196).</w:t>
      </w:r>
    </w:p>
    <w:p>
      <w:r>
        <w:rPr>
          <w:b/>
        </w:rPr>
        <w:t>E. 1.2</w:t>
      </w:r>
    </w:p>
    <w:p>
      <w:r>
        <w:t>Die Insolvenzentschädigung deckt für das gleiche Arbeitsverhältnis Lohn forderungen für höchstens die letzten vier Monate des Arbeitsverhältnisses, für jeden Monat jedoch nur bis zum Höchstbetrag nach Art. 3 Abs. 2 AVIG. Als Lohn gelten auch die geschuldeten Zulagen (Art. 52 Abs. 1 AVIG).</w:t>
      </w:r>
    </w:p>
    <w:p>
      <w:r>
        <w:t>Die Insolvenzentschädigung deckt ausnahmsweise Lohnforderungen nach der Konkurseröffnung, solange die versicherte Person in guten Treuen nicht wissen konnte, dass der Konkurs eröffnet worden war, und es sich dabei nicht um Masseschulden handelt. Die maximale Bezugsdauer nach Art. 52 Abs. 1 AVIG darf nicht überschritten werden (Art. 52 Abs. 1 bis AVIG).</w:t>
      </w:r>
    </w:p>
    <w:p>
      <w:r>
        <w:t>Von der Insolvenzentschädigung müssen die gesetzlichen Sozialversicherungs beiträge bezahlt werden. Die Kasse hat die vorgeschriebenen Beiträge mit den zuständigen Organen abzurechnen und den Arbeitnehmern die von ihnen geschuldeten Beitragsanteile abzuziehen (Art. 52 Abs. 2 AVIG). 1.</w:t>
      </w:r>
    </w:p>
    <w:p>
      <w:r>
        <w:rPr>
          <w:b/>
        </w:rPr>
        <w:t>E. 2</w:t>
      </w:r>
    </w:p>
    <w:p>
      <w:r>
        <w:t>Der Versicherte erhob am 21. August 2020 Beschwerde (Urk. 1). Mit Gericht s verfügung vom 10. September 202 0 wurde ihm eine Frist zur Verbesserung seiner Beschwerde angesetzt, um ein Rechtsbegehren und eine Begründung zu nennen, die angefochtenen Entscheide einzureichen und um sich zur Rechtzeitigkeit seiner Beschwerde zu äussern (Urk. 3). Am 2. Oktober 2020 reichte der Versicherte seine verbesserte Beschwerdeschrift (Urk. 5) und den angefochtenen Entscheid vom 13. Juli 2020 (Urk. 2) ein und beantragte sinngemäss , dieser sei aufzuheben und ein Anspruch auf Insolvenzentschädigung sei zu bejahen.</w:t>
      </w:r>
    </w:p>
    <w:p>
      <w:r>
        <w:t>Mit Beschwerdeantwort vom 19. Oktober 2020 (Urk. 9) beantragte die Kasse die Abweisung der Beschwerde. Dies wurde dem Beschwerdeführer am 30. Oktober 2020 zur Kenntnis gebracht (Urk. 13). Das Gericht zieht in Erwägung: 1.</w:t>
      </w:r>
    </w:p>
    <w:p>
      <w:r>
        <w:rPr>
          <w:b/>
        </w:rPr>
        <w:t>E. 2.1</w:t>
      </w:r>
    </w:p>
    <w:p>
      <w:r>
        <w:t>Die Beschwerdegegnerin begründete ihren</w:t>
      </w:r>
    </w:p>
    <w:p>
      <w:r>
        <w:t>Einspracheentscheid (Ur k . 2 ) damit, dass der Beschwerdeführer gemäss eigener Angabe den Lohn von seiner ehe maligen Arbeitgeberin bis zum 30. November 2019 erhalten habe. Da er ab dem 1. Dezember 2019 keine Arbeit mehr für seine ehemalige Arbeitgeberin geleistet habe, habe er ab diesem Datum keinen Anspruch auf Insolvenzentschädigung mehr. Nachdem er durch das Konkursamt Z.___ mit Schreiben vom 5. Dezember 2019 freigestellt worden sei, sei das Arbeitsverhältnis hinsichtlich der geschuldeten Arbeitsleistung spätestens ab diesem Zeitpunkt beendet worden. Dass noch eine dreimonatige Kündigungsfrist bestanden habe, sei nicht relevant. Relevant sei, dass er keine Arbeit mehr geleistet habe. Was die vom Beschwerde führer für die Zeitspanne vom 1. August bis 30. November 2019 geltend gemach ten Ferientage beziehungsweise die Ferienentschädigung für noch nicht bezoge nen Ferien anbelange, sei er darauf hinzuweisen, dass diese gemäss höchstrichterlicher Rechtsprechung nicht von der Insolvenzentschädigung erfasst seien. Es bestehe demnach kein Anspruch auf eine Insolvenzentschädigung (S. 3 Ziff. 5-7).</w:t>
      </w:r>
    </w:p>
    <w:p>
      <w:r>
        <w:rPr>
          <w:b/>
        </w:rPr>
        <w:t>E. 2.2</w:t>
      </w:r>
    </w:p>
    <w:p>
      <w:r>
        <w:t>Indem der Beschwerdeführer im Rahmen seiner Beschwerdeverbesserung unter anderem den Entscheid der Beschwerdegegnerin betreffend Insolvenz entschädigung (Urk. 2) eingereicht hat, ist zu seinen Gunsten davon auszugehen, dass er hiermit nicht einverstanden gewesen und ein Beschwerdewille vorhanden ist, obwohl sich seiner verbesserten Beschwerdeschrift (Urk. 5) keine sachdien lichen Hinweise entnehmen lassen. Jedoch verwies er in seiner ursprünglichen Beschwerdeschrift (Urk. 1) unter anderem auf seine Einsprache vom 25. März 2020. In dieser machte er im Wesentlichen geltend, dass er nicht verstehe, wes halb er für die dreimonatige Kündigungsfrist kein Geld erhalte. Zudem seien i h m nicht genutzte Ferientage und sei ne Ausgaben nicht erstattet worden, was inak zeptabel sei. Er brauche dringend finanzielle Mittel. Er sei von der « Insolvenz eröffnung » überrascht gewesen (Urk. 12/16-17).</w:t>
      </w:r>
    </w:p>
    <w:p>
      <w:r>
        <w:rPr>
          <w:b/>
        </w:rPr>
        <w:t>E. 2.3</w:t>
      </w:r>
    </w:p>
    <w:p>
      <w:r>
        <w:t>Strittig und zu prüfen ist der Anspruch des Beschwerdeführers auf eine Insolvenz entschädigung.</w:t>
      </w:r>
    </w:p>
    <w:p>
      <w:r>
        <w:rPr>
          <w:b/>
        </w:rPr>
        <w:t>E. 3</w:t>
      </w:r>
    </w:p>
    <w:p>
      <w:r>
        <w:t>Zustellung gegen Empfangsschein an: - X.___ - Arbeitslosenkasse des Kantons Zürich - seco - Direktion für Arbeit - Amt für Wirtschaft und Arbeit (AWA)</w:t>
      </w:r>
    </w:p>
    <w:p>
      <w:r>
        <w:rPr>
          <w:b/>
        </w:rPr>
        <w:t>E. 3.1</w:t>
      </w:r>
    </w:p>
    <w:p>
      <w:r>
        <w:t>Unbestrittenermassen wurde am 27. November 2019 über die Y.___ der Konkurs eröffnet , wobei die Insolvenzerkläru n g am Kon kursgericht unter anderem durch den Beschwerdeführer selbst erfolgte (Urk. 11/27-29) . Sodann führte er im Rahmen der Anmeldung zum Bezug von Arbeits losenentschädigung vom 10. Dezember 2019 aus, dass der letzte geleistete Arbeitstag der 30. November 2019 gewesen sei ( Urk. 11/284-287 Ziff. 19).</w:t>
      </w:r>
    </w:p>
    <w:p>
      <w:r>
        <w:t>Sowohl den Lohnabrechnungen (Urk. 12/34- 37) als auch den Kontoauszügen des Beschwerdeführers (Urk. 11/188-202) lässt sich entnehmen, dass dem Beschwer deführer in der für die Insolvenzentschädigung relevanten viermonatigen Zeit panne vom 1. August bis 30. November 2019 sein Lohn von monatlich jeweils Fr. 16'667.-- brutto bis Ende November 2019 ausgerichtet wurde.</w:t>
      </w:r>
    </w:p>
    <w:p>
      <w:r>
        <w:t>Zu beachten ist, dass es sich bei der Insolvenzentschädigung um eine Entschädi gung für effektiv geleistete Arbeit handelt (vorstehend E. 1.</w:t>
      </w:r>
    </w:p>
    <w:p>
      <w:r>
        <w:rPr>
          <w:b/>
        </w:rPr>
        <w:t>E. 3.2</w:t>
      </w:r>
    </w:p>
    <w:p>
      <w:r>
        <w:t>Aufgrund des Gesagten besteht kein Anspruch des Beschwerdeführers auf eine Insolvenzentschädigung. Der angefochtene Einspracheentscheid (Urk. 2) erweist sich demnach als rechtens, was zur Abweisung der Beschwerde führt. Das Gericht erkennt: 1.</w:t>
      </w:r>
    </w:p>
    <w:p>
      <w:r>
        <w:t>Die Beschwerde wird abgewiesen. 2.</w:t>
      </w:r>
    </w:p>
    <w:p>
      <w:r>
        <w:t>Das Verfahren ist kostenlos.</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GräubSchucan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