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AL.2020.00256 vom 5. Januar 2021</w:t>
      </w:r>
    </w:p>
    <w:p>
      <w:r>
        <w:t>ZH Sozialversicherungsgericht, 2021-01-05, DE</w:t>
      </w:r>
    </w:p>
    <w:p>
      <w:r>
        <w:rPr>
          <w:b/>
        </w:rPr>
        <w:t xml:space="preserve">Quelle: </w:t>
      </w:r>
      <w:r>
        <w:t>https://mcp.opencaselaw.ch/entscheid/zh_sozialversicherungsgericht_AL.2020.00256</w:t>
      </w:r>
    </w:p>
    <w:p>
      <w:r>
        <w:t>FR: ZH_SOZIALVERSICHERUNGSGERICHT AL.2020.00256 du 5 janvier 2021</w:t>
      </w:r>
    </w:p>
    <w:p>
      <w:r>
        <w:t>IT: ZH_SOZIALVERSICHERUNGSGERICHT AL.2020.00256 del 5 gennaio 2021</w:t>
      </w:r>
    </w:p>
    <w:p>
      <w:pPr>
        <w:pStyle w:val="Heading2"/>
      </w:pPr>
      <w:r>
        <w:t>Erwägungen</w:t>
      </w:r>
    </w:p>
    <w:p>
      <w:r>
        <w:rPr>
          <w:b/>
        </w:rPr>
        <w:t>E. 1</w:t>
      </w:r>
    </w:p>
    <w:p>
      <w:r>
        <w:t>Der 1970 geborene X.___ war zuletzt seit 1. Oktober 2014 als Geschäftsführer und Managing Director Schweiz bei der Y.___ - an welcher er mit 25 % der Aktien beteiligt ist ( Urk. 7/ 234 ) - angestellt ( Urk. 7/ 324 ) und zudem gemäss Auszug aus dem Handelsregister seit 14. August 2014 Mit glied des Verwaltungsrates mit Kollektivunterschrift zu zweien ( Urk. 7/ 266 ). Am 31. Mai 2018 kündigte er das Arbeitsverhältnis unter Einhaltung der sechs mo natigen Kündigungsfrist auf den 30. November 2018 ( Urk. 7/ 245 und Urk. 7/ 324 ). Am 15. Juni 2018 kündigte ihm die Arbeitgeberin fristlos ( Urk. 7/ 24 4). Mit Schreiben vom 13. August 2018 teilte der Versicherte dem Amt für Handels register und Zivilstandswesen des Kantons Thurgau mit, dass er per sofort als Verwaltungsrat und Geschäftsführe r der Y.___ zurück trete ( Urk. 7/ 230 ). Die entsprechende Publikation im Schweizerischen Handelsamts blatt erfolgte am 17. August 2018 ( Urk. 7/ 228 ).</w:t>
      </w:r>
    </w:p>
    <w:p>
      <w:r>
        <w:rPr>
          <w:b/>
        </w:rPr>
        <w:t>E. 1.1</w:t>
      </w:r>
    </w:p>
    <w:p>
      <w:r>
        <w:t>Gemäss Art. 8 Abs. 1 des Bundesgesetzes über die obligatorische Arbeitslosen versicherung und die Insolvenzentschädigung (AVIG) hat die versicherte Person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w:t>
      </w:r>
    </w:p>
    <w:p>
      <w:r>
        <w:rPr>
          <w:b/>
        </w:rPr>
        <w:t>E. 1.2</w:t>
      </w:r>
    </w:p>
    <w:p>
      <w:r>
        <w:t>Der Arbeitsausfall ist gemäss Art.</w:t>
      </w:r>
    </w:p>
    <w:p>
      <w:r>
        <w:rPr>
          <w:b/>
        </w:rPr>
        <w:t>E. 1.3</w:t>
      </w:r>
    </w:p>
    <w:p>
      <w:r>
        <w:t>Mit Vereinbarung vom 3./ 4. September 2018 zwischen dem Versicherten und der ehemaligen Arbeitgeberin ( Urk. 7/63-64) verpflichtete sich Letztere, dem Versi cherten zur Abgeltung sämtlicher Ansprüche Schadenersatz in der Höhe von Fr. 62'500.-- zu bezahlen. 1.</w:t>
      </w:r>
    </w:p>
    <w:p>
      <w:r>
        <w:rPr>
          <w:b/>
        </w:rPr>
        <w:t>E. 1.3.1</w:t>
      </w:r>
    </w:p>
    <w:p>
      <w:r>
        <w:t>Nach Art. 23 Abs. 1 AVIG gilt als versicherter Verdienst der im Sinne der AHV-Gesetzgebung massgebende Lohn, der während eines Bemes sungszeitraums aus einem oder mehreren Arbeitsverhältnissen normalerweise er zielt wurde. Art. 37 der Verordnung über die obligatorische Arbeitslosenversi che rung und die Insol venzentschädigung (AVIV) regelt den Bemessungszeitraum. Nach Abs. 1 bemisst sich der versicherte Verdienst nach dem Durchschnittslohn der letzten sechs Bei tragsmonate (nach Art. 11 AVIV) vor Beginn der Rahmenfrist für den Leistungs bezug. Nach Abs. 2 bemisst er sich dann nach dem Durch schnittslohn der letzten zwölf Beitragsmonate vor Beginn der Rahmenfrist für den Leistungsbezug, wenn dieser Durchschnittslohn höher ist als derjenige nach Absatz 1. Der Bemessungs zeitraum beginnt nach Abs. 3, unabhängig vom Zeitpunkt der Anmeldung zum Taggeldbezug, am Tag vor dem Eintritt eines anrechenbaren Verdienstausfalls. 1. 3.2</w:t>
      </w:r>
    </w:p>
    <w:p>
      <w:r>
        <w:t>Nach Gesetz und Rechtsprechung ist bei der Ermittlung des versicherten Ver dienstes grundsätzlich von den tatsächlichen Lohnbezügen auszugehen. Von die ser Regelung im Einzelfall abzuweichen, rechtfertigt sich nur dort, wo ein Miss brauch im Sinne der Vereinbarung fiktiver Löhne, welche in Wirklichkeit nicht zur Auszahlung gelangt sind, praktisch ausgeschlossen werden kann (BGE 128 V 189 E. 3a/ aa , siehe auch BGE 131 V 444 E. 3.2.3; ARV 2014 Nr. 6 S. 144 E. 3.4.1.2, 2012 Nr. 11 S. 290 E. 3.1). 1. 3.3</w:t>
      </w:r>
    </w:p>
    <w:p>
      <w:r>
        <w:t>Zum massgebenden Lohn gehören unter anderem insbesondere der Grundlohn (Monats-, Stunden- oder Akkordlohn), der 13. Monatslohn und die Gratifikation, sofern sie ausgerichtet worden sind oder die versicherte Person ihre glaubhaft gemachte Forderung gerichtlich durchzusetzen versucht, sowie Provisionen und Bonuszahlungen. Der erzielte Verdienst wird in jenen Beitragsmonaten angerech net, in welchen die Arbeitsleistung erbracht worden ist (Entstehungsprinzip). Un erheblich ist somit, zu welchem Zeitpunkt die Zahlungen ausgerichtet werden (beispielsweise 13. Monatslohn, Provisionen, Bonuszahlungen, Dienstaltersge schenke, Treueprämien; AVIG-Praxis ALE des Staatssekretariats für Wirtschaft [ Seco ],</w:t>
      </w:r>
    </w:p>
    <w:p>
      <w:r>
        <w:t>Rz C2). 2.</w:t>
      </w:r>
    </w:p>
    <w:p>
      <w:r>
        <w:rPr>
          <w:b/>
        </w:rPr>
        <w:t>E. 2</w:t>
      </w:r>
    </w:p>
    <w:p>
      <w:r>
        <w:t>0. Dezember 2018 ( Urk. 7/174-179 ) mit Urteil vom 9. Mai 2019 ab (Prozess-Nr. AL.2018.00367, Urk. 7/142-149 ). Das Bundesgericht hiess die Beschwerde des Versicherten vom 21. Juni 2019 ( Urk. 7/135-141 ) mit Urteil 8C_433/2019 vom 20. Dezember 2019 ( Urk. 7/117-126 ) teilweise gut, hob den Entscheid des hiesigen Gerichtes auf , bestätigte einen Anspruch auf Arbeitslo senentschädigung ab dem 1 4. August 2018, sofern auch die übrigen Anspruchs voraussetzungen erfüllt sind, und wies die Sache zur neuen Verfügung an die Arbeitslosenkasse zurück.</w:t>
      </w:r>
    </w:p>
    <w:p>
      <w:r>
        <w:rPr>
          <w:b/>
        </w:rPr>
        <w:t>E. 2.1</w:t>
      </w:r>
    </w:p>
    <w:p>
      <w:r>
        <w:t>Die Beschwerdegegnerin begründete ihren Einsprache entscheid ( Urk. 2 /2 ) damit, dass dem Beschwerdeführer am 1 5. Juni 2018 die fristlose Kündigung ausge sprochen worden sei. Er habe daraufhin gegenüber seiner ehemaligen Arbeitge berin arbeitsrechtliche Ansprüche über Fr. 164'166.-- ( Fr. 82'500.-- als Lohnaus fall für die Kündigungsfrist, Fr. 45'000. -- Pönalentschädigung und Fr. 36'666.-- Bonusverlust) geltend gemacht und diese habe sich mit Vereinbarung vom</w:t>
      </w:r>
    </w:p>
    <w:p>
      <w:r>
        <w:t>3. /4. September 2018 verpflichtet, ihm eine Schadenersatzzahlung von Fr. 62'500.-- netto zu entrichten. Zudem habe er den Lohn für den gesamten Monat Juni 2018 ( zusätzlich Fr. 5’915.15 netto) erhalten (S. 4). Der Beschwerde führer habe sich am 2 0. Juni 2018 zur Stellenvermittlung angemeldet und unter Würdigung der Zahlung über Fr. 68'415.15 einen Verdienstausfall ab 2 0. Juli 2018 geltend gemacht. Dem könne - aus näher dargelegten Gründen - nicht gefolgt werden (S. 4-5). Für die Berechnung der Dauer des Verdienstausfalles sei die Zahlung über Fr. 68'415.15 netto durch den durchschnittlichen monatlichen Nettolohn der le tzten 12 Monate (vorliegend Fr. 14'561.10) zu teilen. Dies ent spreche einer Dauer von 4 Monaten und 15 Werktagen, wom it der Beschwerde führer vom 16. Juni bis 6. November 2018 keinen Verdienstausfall erlitten und für diesen Zeitraum auch keinen Anspruch auf Arbeitslosenentschädigung habe (S. 5) . Die ihm fäl schlicherweise bereits ab 1 2. Oktober 2018 ausgerichteten Taggelder von total netto Fr. 6'530.6 0 habe er zurückzuerstatten (S. 5-6).</w:t>
      </w:r>
    </w:p>
    <w:p>
      <w:r>
        <w:rPr>
          <w:b/>
        </w:rPr>
        <w:t>E. 2.2</w:t>
      </w:r>
    </w:p>
    <w:p>
      <w:r>
        <w:t>Der Beschwerdeführer stellte sich demgegenüber auf den Standpunkt ( Urk. 1),</w:t>
      </w:r>
    </w:p>
    <w:p>
      <w:r>
        <w:t>bei einer ungerechtfertigten ausserordentlichen Kündigung seitens des Arbeitgebers ständen dem Arbeitnehmer neben Lohnersatzansprüchen auch Entschädigungs ansprüche im Sinne einer Pönale zu. Bei L etzterer handle es sich nicht um mass gebenden Lohn im Sinne der ALV. Im Gegensatz zu den Lohnersatzansprüchen stehe sie dem Arbeitnehmer zu (S. 4). An der Schlichtungsverhandlung habe er Ansprüche von total Fr. 247'098.-- geltend gemacht, diese angesichts der Finanz lage der ehemaligen Arbeitgeberin, die inzwischen in Konkurs gefallen sei, aber stark nach unten korrigieren müssen. Die geltend gemachten Ansprüche hätten sich zu Fr. 119'166.-- beziehungsweise 48.2 % aus Verdienstausfall und zu</w:t>
      </w:r>
    </w:p>
    <w:p>
      <w:r>
        <w:t>Fr. 127'932.-- beziehungsweise 51.8 % aus Strafzahlung wegen ungerechtfer tigter fristloser Entlassung, V erwaltungsratshonorar und Bonus zusammen gesetzt. Bei einer Übertragung dieses Verhältnisses auf die Abgeltung von Fr. 68'415.15 verbleibe nicht die von der Beschwerdegegnerin angerechnete Gesamtsumme, sondern lediglich Fr. 32'976.-- für die Deckung des Verdienstaus falles (S. 5). Aus den Lohnzahlungen der letzten 6 Monate ergebe sich zudem ein</w:t>
      </w:r>
    </w:p>
    <w:p>
      <w:r>
        <w:t>versicherter Verdienst von netto Fr. 25'654.09 pro Monat (S. 6). Mit einer anrechenbaren Leistung der ehemaligen Arbeitgeberin in Höhe von Fr. 32'976.-- sowie einem massgeblichen Monatseinkommen von Fr. 25'654.-- sei der Ver dienstausfall nur bis am 2 4. Juli 2018 gedeckt gewesen. Es bestehe damit Anspruch auf Ausrichtung von Arbeitslosenentschädigung ab dem 2 5. Juli 2018 und eine Rückforderung bezahlter Gelder sei ausgeschlossen (S. 2 und S. 7). 3. 3.1</w:t>
      </w:r>
    </w:p>
    <w:p>
      <w:r>
        <w:t>Der Beschwerdeführer wurde von seiner da maligen Arbeitgeberin am 1 5. Juni 2018 fristlos entlassen ( Urk. 7/244 ). Mit Schlichtungsgesuch vom 9. Juli 2018 ( Urk. 7/54-56) forderte er von ihr einen Bruttobetrag von Fr. 164'166.-- (Lohn ausfall Fr. 82'500.--, Pönale Fr. 45'000.--, Bonusverlust Fr. 36'666.--) ein. In der</w:t>
      </w:r>
    </w:p>
    <w:p>
      <w:r>
        <w:t>Schlichtungsverhandlung seien höhere Ansprüche im Gesamtbetrag von Fr. 247'098.-- geltend gemacht worden ( zusätzlich Fr. 8'750.-- Verwaltungsrats honorar bis Ende Juli 2018 und Fr. 74'182.-- Bonusanspruch bis 1 5. Juni 2018 ; Urk. 1 S. 5 und Urk. 7/42 , vgl. auc h Urk. 7/57, Urk. 7/60 und Urk. 7/238 ). Die Parteien einigten sich am 3./4. September 2018 schliesslich zur Abgeltung sämt licher Ansprüche (Lohn, Lohnersatz, Provision, Entschädig ung, VR-Honorare etc.) auf eine Schadenersatz zahlung in der Höhe von Fr. 62'500.-- (Urk. 7/63-64) . 3.2 3.2.1</w:t>
      </w:r>
    </w:p>
    <w:p>
      <w:r>
        <w:t>Wie bereits dargelegt, ist n ach Art.</w:t>
      </w:r>
    </w:p>
    <w:p>
      <w:r>
        <w:rPr>
          <w:b/>
        </w:rPr>
        <w:t>E. 4</w:t>
      </w:r>
    </w:p>
    <w:p>
      <w:r>
        <w:t>Mit Verfügung vom 8. April 2020 ( Urk. 7/45-47 ) sprach die Arbeitslosenkasse dem Versicherten den Anspruch auf Arbeitslosenentschädigung für die Zeit vom 1 6. Juni bis 1 2. Oktober 2018 mangels Verdienstausfalls ab , wogegen der Versi cherte am 1 8. Mai 2020 Einsprache erhob ( Urk. 7/40-44 ). Nach Androhung einer allfälligen Reformatio in peius unter Gewährung des rechtlichen Gehörs ( Urk. 7/25-27 und</w:t>
      </w:r>
    </w:p>
    <w:p>
      <w:r>
        <w:t>Urk. 7/19-21 ) wies die Arbeitslosenkasse die Einsprache mit E ntscheid vom 2 9. September 2020 ab, verneinte einen Anspruch auf Arbeits losenentschädigung vom 1 6. Juni bis 6. November 2018 und forderte vom Ver sicherten die ihm vom 12. Oktober 2018 bis 6. November 2018 zu viel ausgerich tete Arbeitslosenentschädigung von netto Fr. 6'530.60 zurück (Urk. 2 /2 ). 2.</w:t>
      </w:r>
    </w:p>
    <w:p>
      <w:r>
        <w:t>Dagegen erhob der Versicherte am 1. Oktober 2020 Beschwerde (Urk. 1) und bean tragte, der angefochtene Einspracheentscheid sei aufzuheben und es sei fest zustellen, dass er ab dem 2 5. Juli bis 6. November 2018 Anspruch auf Arbeits losenentschädigung habe und dass keine Rückerstattungspflicht für bezogene Arbeitslosenentschädigung bestehe. Am 2 7. Oktober 2020 beantragte die Arbeits losenkasse, die Beschwerde sei abzuweisen (Urk.</w:t>
      </w:r>
    </w:p>
    <w:p>
      <w:r>
        <w:rPr>
          <w:b/>
        </w:rPr>
        <w:t>E. 4.1</w:t>
      </w:r>
    </w:p>
    <w:p>
      <w:r>
        <w:t>Für die Berechnung der Dauer der Frist, während welcher der Arbeitsausfall nicht anrechenbar ist, werden die vorliegend zu berücksichtigenden Fr. 3 8 ' 1 25.-- (brutto) geteilt durch den durchschnittlichen Monats bruttolohn des Beschwerde führers. Analog zur Berechnung des versicherten Verdienstes (vgl. dazu E. 1. 3 hievor ) ist b ei unregelmässigen Verdiensten der Durchschnittslohn der letzten 6 beziehungsweise 12 Monate massgebend ( Art. 37 Abs. 1 und 2 AVIV). Mass gebend ist der effektiv erzielte Lohn inklusive Anteil der Provision, auch wenn dieser über dem Höchstbetrag des versicherten Verdienstes von gegenwärtig Fr.</w:t>
      </w:r>
    </w:p>
    <w:p>
      <w:r>
        <w:rPr>
          <w:b/>
        </w:rPr>
        <w:t>E. 4.2</w:t>
      </w:r>
    </w:p>
    <w:p>
      <w:r>
        <w:t>Der Beschwerdeführer ging dabei von einem massgebenden Nettolohn von monatlich Fr. 25'654.10</w:t>
      </w:r>
    </w:p>
    <w:p>
      <w:r>
        <w:t>aus ( Urk. 1 S. 6-7) . Dazu ist vorab festzuhalten, dass die aus den von ihm eingereichten Kontoauszügen ( Urk. 3/2) ersichtlichen Beträge von monatlich Fr. 1'520.-- den Reise- und Pauschalspesen (vgl. Urk. 7/298-310) entsprechen und bei der Berechnung des versicherten Verdienstes nicht zu berücksichtigen sind (vgl. dazu Art. 23 Abs. 1 AVIG in Verbindung mit Art. 9 der Verordnung über die Alters- und Hinterlassenenversicherung , AHVV ) .</w:t>
      </w:r>
    </w:p>
    <w:p>
      <w:r>
        <w:rPr>
          <w:b/>
        </w:rPr>
        <w:t>E. 4.3</w:t>
      </w:r>
    </w:p>
    <w:p>
      <w:r>
        <w:t>5</w:t>
      </w:r>
    </w:p>
    <w:p>
      <w:r>
        <w:t>Dies entspricht einem monatlichen Durchschnittslohn von Brutto Fr. 20' 709 . 70 (12 Monate) beziehungsweise Fr.</w:t>
      </w:r>
    </w:p>
    <w:p>
      <w:r>
        <w:rPr>
          <w:b/>
        </w:rPr>
        <w:t>E. 4.3.1</w:t>
      </w:r>
    </w:p>
    <w:p>
      <w:r>
        <w:t>Dem Beschwerdeführer wurde von Juni 2017 bis Juni 2018 ein monatlicher Brut tolohn von Fr. 15' 0 00.-- ausgerichtet ( Urk. 7/104-106 und Urk. 7/298-310 , ohne Kinderzulage , vgl. Art. 6 Abs. 2 lit . f AHVV ).</w:t>
      </w:r>
    </w:p>
    <w:p>
      <w:r>
        <w:rPr>
          <w:b/>
        </w:rPr>
        <w:t>E. 4.3.2</w:t>
      </w:r>
    </w:p>
    <w:p>
      <w:r>
        <w:t>Für das Jahr 2</w:t>
      </w:r>
    </w:p>
    <w:p>
      <w:r>
        <w:rPr>
          <w:b/>
        </w:rPr>
        <w:t>E. 4.4</w:t>
      </w:r>
    </w:p>
    <w:p>
      <w:r>
        <w:t>Werden die zu berücksichtigenden Fr. 3 8 ' 1 25.-- dividiert durch den massgeben den Durchschnittslohn von Fr. 20'709.70 ergibt dies einen anrechenbaren Ver dienstausfall während 1 Monat und 1 8 Arbeitstagen .</w:t>
      </w:r>
    </w:p>
    <w:p>
      <w:r>
        <w:rPr>
          <w:b/>
        </w:rPr>
        <w:t>E. 4.5</w:t>
      </w:r>
    </w:p>
    <w:p>
      <w:r>
        <w:t>Der Beschwerdeführer hat damit ab dem 1 0. August 2018 (beziehungsweise auf grund der arbeitgeberähnlichen Stellung bis zum Rücktritt aus dem Verwaltungs rat erst ab dem 1 4. August 2018 , vgl. Urteil des Bundesgerichts 8C_433/2019 vom 20. Dezember 2019 E. 5.1 und E. 5.2.4 , Urk. 7/117-126 ) Anspruch auf Ausrich tung von Arbeitslosenentschädigung , sofern die übrigen Anspruchsvorausset zungen erfüllt sind .</w:t>
      </w:r>
    </w:p>
    <w:p>
      <w:r>
        <w:t>Eine Rückerstattung spflicht für die vom 1 2. Oktober bis 6. November 2018 bezo gene Arbeitslosenentschädigung in Höhe von Fr. 6'530.60 entfällt entsprechend .</w:t>
      </w:r>
    </w:p>
    <w:p>
      <w:r>
        <w:t>Dies führt zur teilweisen Gutheissung der Beschwerde. 5 .</w:t>
      </w:r>
    </w:p>
    <w:p>
      <w:r>
        <w:t>Dem Beschwerdeführer steht ausgangsgemäss eine Prozessentschädigung zu, welche in Anwendung von Art. 61 lit . g des Bundesgesetzes über den Allgemei nen Teil des Sozialversicherungsrechts (ATSG) in Verbindung mit § 34 des Gesetz es über das Sozialversicherungsgericht ( GSVGer ) ohne Rücksicht auf den Streitwert nach der Bedeutung der Streitsache, der Schwierigkeit des Prozesses, dem Zeitaufwand und den Barauslagen auf Fr. 1'9 00.-- (inklusive Barauslagen und Mehrwertsteuer) festzusetzen ist. Eine Kürzung aufgrund des lediglich geringfügigen Unterliegens rechtfertigt sich nicht. Das Gericht erkennt: 1.</w:t>
      </w:r>
    </w:p>
    <w:p>
      <w:r>
        <w:t>In teilweiser Gutheissung der Beschwerde wird der Einspracheentscheid der Arbeits losenkasse des Kantons Zürich vom 3. September 2020 dahingehend abgeändert, als festgestellt wird, dass der Beschwerdeführer vom 1 6. Juni 2018 bis 13. August 2018 keinen Anspruch auf Arbeitslosenentschädigung hat. 2.</w:t>
      </w:r>
    </w:p>
    <w:p>
      <w:r>
        <w:t>Das Verfahren ist kostenlos. 3.</w:t>
      </w:r>
    </w:p>
    <w:p>
      <w:r>
        <w:t>Die Beschwerdegegnerin wird verpflichtet, dem Beschwerdeführer eine Prozessentschä digung von Fr. 1 ‘ 9 00.-- (inkl . Barauslagen und MWSt ) zu bezahlen. 4.</w:t>
      </w:r>
    </w:p>
    <w:p>
      <w:r>
        <w:t>Zustellung gegen Empfangsschein an: - Rechtsanwalt Humbert Entress - Arbeitslosenkasse des Kantons Zürich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r>
        <w:rPr>
          <w:b/>
        </w:rPr>
        <w:t>E. 6</w:t>
      </w:r>
    </w:p>
    <w:p>
      <w:r>
        <w:t>), was dem Beschwerdeführer mit Verfügung vom 2 9. Oktober 2020 zur Kenntnis gebracht wurde ( Urk.</w:t>
      </w:r>
    </w:p>
    <w:p>
      <w:r>
        <w:rPr>
          <w:b/>
        </w:rPr>
        <w:t>E. 9</w:t>
      </w:r>
    </w:p>
    <w:p>
      <w:r>
        <w:t>). Das Gericht zieht in Erwägung: 1.</w:t>
      </w:r>
    </w:p>
    <w:p>
      <w:r>
        <w:rPr>
          <w:b/>
        </w:rPr>
        <w:t>E. 11</w:t>
      </w:r>
    </w:p>
    <w:p>
      <w:r>
        <w:t>Abs. 3 AVIG nicht anrechenbaren Arbeitsausfall. Entsprechend kann auch die Schaden ersatzzahlung von Fr. 62'500.-- lediglich in diesem Umfang, mithin mit Fr. 30' 6 25.-- bei der Berechnung des Verdienstausfalls berücksichtigt werden. 3.2.5</w:t>
      </w:r>
    </w:p>
    <w:p>
      <w:r>
        <w:t>Ob d er Restbetrag der Schadenersatzzahlung</w:t>
      </w:r>
    </w:p>
    <w:p>
      <w:r>
        <w:t>als freiwillige Leistung der ehema ligen Arbeitgeberin im Sinne von Art. 11a AVIG zu qualifizieren ist, wie dies die Beschwerdegegnerin wohl annimmt, kann vorliegend offenbleiben. Denn s olche Leistungen werden nur berücksichtigt, soweit sie Fr. 148'200.-- übersteigen ( Art. 11a Abs. 2 in Verbindung mit Art. 3 Abs. 2 AVIG) , was vorliegend offen sichtlich</w:t>
      </w:r>
    </w:p>
    <w:p>
      <w:r>
        <w:t>nicht der Fall ist. Die verbleibenden Fr. 31'875.-- sind somit bei der Berechnung des Verdienstausfalls ausser Acht zu lassen. 3.3</w:t>
      </w:r>
    </w:p>
    <w:p>
      <w:r>
        <w:t>Zu m an zurechnenden Betrag von Fr. 30'6 25.-- ist festzuhalten, dass sich die ehe malige Arbeitgeberin in der Vereinbarung vom 3./ 4. September 2018 - wie bereits dargelegt - verpflichtete, dem Beschwerdeführer zur Abgeltung sämtlicher Ansprüche Schadenersatz in der Höhe von Fr. 62'500.-- zu bezahlen ( Urk. 7/63-64). Entgegen der Annahme der Beschwerdegegnerin ergeben sich jedoch</w:t>
      </w:r>
    </w:p>
    <w:p>
      <w:r>
        <w:t>weder aus der Vereinbarung noch aus den sonstigen Unterlagen Hinweise darauf, dass es sich dabei um einen Nettobetrag gehandelt hat. Denn es ist insbesondere mit Blick auf ihre bereits dannzumal angespannte finanzielle Lage nicht davon aus zugehen, dass die ehemalige Arbeitgeberin ohne entsprechende Verpflichtung in der Vereinbarung zusätzlich zu den Fr. 62'500.-- freiwillig für alle von ihr und dem Versicherten geschuldeten Sozialversicherungsbeiträge aufgekommen wäre . Hinzu kommt, dass für die im Schadenersatz enthaltene Entschädigung nach Art. 337c Abs. 3 OR ohnehin keine Sozialversicherungsbeiträge geschuldet wären (BGE 123 V 5). Wären die Parteien der Ansicht gewesen, dass es sich bei den ausbezahlten Fr. 62'500.-- um einen Nettobetrag handel n würde , hätten sie in der Vereinbarung wohl festgehalten, welcher Anteil der Zahlung die nicht beitrags pflichtige Pönale betrifft. Dies war aber offenbar nicht der Fall. Bei den zu berücksichtigenden Fr. 30' 6 25.-- handelt es sich somit um einen Bruttobetrag. 3.4</w:t>
      </w:r>
    </w:p>
    <w:p>
      <w:r>
        <w:t>Unbestritten ist, dass der Beschwerdeführer den Lohn für den gesamten Monat Juni 2018 erhalten hat, obwohl das Arbeitsverhältnis bereits am 1 5. Juni 2018 endete (vgl. Urk. 2 /2 S. 4, Urk. 1 S. 5 und Urk. 7/42) . Die zusätzliche Zahlung von</w:t>
      </w:r>
    </w:p>
    <w:p>
      <w:r>
        <w:t>Fr. 5'915.15 netto (brutto Fr. 7'500.--, vgl. Urk. 7/310) ist damit</w:t>
      </w:r>
    </w:p>
    <w:p>
      <w:r>
        <w:t>beim nach</w:t>
      </w:r>
    </w:p>
    <w:p>
      <w:r>
        <w:t>Art. 11 Abs. 3 AVIG nicht anrechenbaren Arbeitsausfall ungekürzt</w:t>
      </w:r>
    </w:p>
    <w:p>
      <w:r>
        <w:t>zu berück sichtigen . Daraus ergibt sich ein anrechenbarer Betrag von insgesamt Fr. 3 8 ' 1 25. . 4.</w:t>
      </w:r>
    </w:p>
    <w:p>
      <w:r>
        <w:rPr>
          <w:b/>
        </w:rPr>
        <w:t>E. 12</w:t>
      </w:r>
    </w:p>
    <w:p>
      <w:r>
        <w:t>' 350 .-- liegt ( AVIG-Praxis ALE Rz B127) .</w:t>
      </w:r>
    </w:p>
    <w:p>
      <w:r>
        <w:rPr>
          <w:b/>
        </w:rPr>
        <w:t>E. 017</w:t>
      </w:r>
    </w:p>
    <w:p>
      <w:r>
        <w:t>wurde ihm zusätzlich am 26. März 2018 ein Bonus von Brutto Fr. 50'000.-- und am 7. Mai 2018 eine Restzahlung Bonus 2017 von Netto Fr. 20'000. -- (Brutto Fr. 23 ' 703.60 ) ausgerichtet ( Urk. 7/307 und Urk. 7/104 , vgl. auch Urk. 7/ 309 ) , zudem am 27. Dezember 2017 Brutto Fr. 15'000.-- ( Urk. 3/2 S. 8 und Urk. 7/304) für das Verwaltungsratshonorar (anzurechnen gemäss Art. 23 Abs. 1 AVIG in Verbindung mit Art. 7 lit . h AHVV) . Dies ent spricht einem im Jahr 2017 zusätzlich zu berücksichtigenden monatlichen Brutto betrag von Fr. 7'3 9 1. 9 5.</w:t>
      </w:r>
    </w:p>
    <w:p>
      <w:r>
        <w:rPr>
          <w:b/>
        </w:rPr>
        <w:t>E. 19</w:t>
      </w:r>
    </w:p>
    <w:p>
      <w:r>
        <w:t>' 02 7.4 5</w:t>
      </w:r>
    </w:p>
    <w:p>
      <w:r>
        <w:t>(6 Monate), womit zu Gunsten des Beschwerdeführers ( Art. 37 Abs. 2 AVIV) der</w:t>
      </w:r>
    </w:p>
    <w:p>
      <w:r>
        <w:t>z wölfmonatige</w:t>
      </w:r>
    </w:p>
    <w:p>
      <w:r>
        <w:t>Bemessungszeit raum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