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AL.2020.00163 vom 12. Februar 2020</w:t>
      </w:r>
    </w:p>
    <w:p>
      <w:r>
        <w:t>ZH Sozialversicherungsgericht, 2020-02-12, DE</w:t>
      </w:r>
    </w:p>
    <w:p>
      <w:r>
        <w:rPr>
          <w:b/>
        </w:rPr>
        <w:t xml:space="preserve">Quelle: </w:t>
      </w:r>
      <w:r>
        <w:t>https://mcp.opencaselaw.ch/entscheid/zh_sozialversicherungsgericht_AL.2020.00163</w:t>
      </w:r>
    </w:p>
    <w:p>
      <w:r>
        <w:t>FR: ZH_SOZIALVERSICHERUNGSGERICHT AL.2020.00163 du 12 février 2020</w:t>
      </w:r>
    </w:p>
    <w:p>
      <w:r>
        <w:t>IT: ZH_SOZIALVERSICHERUNGSGERICHT AL.2020.00163 del 12 febbraio 2020</w:t>
      </w:r>
    </w:p>
    <w:p>
      <w:pPr>
        <w:pStyle w:val="Heading2"/>
      </w:pPr>
      <w:r>
        <w:t>Erwägungen</w:t>
      </w:r>
    </w:p>
    <w:p>
      <w:r>
        <w:rPr>
          <w:b/>
        </w:rPr>
        <w:t>E. 1</w:t>
      </w:r>
    </w:p>
    <w:p>
      <w:r>
        <w:t>Der 1976 geborene X.___ arbeitete bei der Z.___ , ehe ihm die Arbeitgeberin während laufender Probezeit am 14. Oktober 2019 per 29. Ok tober 2019 kündigte (Urk. 7/14) und er si ch am 2 4. Oktober per 30. Oktober 2019 beim Regionalen Arbeitsvermittlungszentrum (RAV) A.___ zur Arbeits vermittlung anmeldete (Urk. 7/15). Mit Schreiben vom 28. Oktober 2019 forderte die Syna Arbeitslosenkasse (fortan: Syna ) den Versicherten auf, die benötigte n Unterlagen für die Bearbeitung der Anmeldung einzureichen (Urk. 7/13 [= Urk. 7/8]). Am 29. Januar 2020 teilte die Arbeitslosenkasse dem Versicherten mit, dass die angeforderten Unterlagen nicht eingereicht worden seien und setzte ihm Frist zu deren Einreichung an (Urk. 7/7). Mit Verfügung vom 12. Februar 2020 lehnte die Syna</w:t>
      </w:r>
    </w:p>
    <w:p>
      <w:r>
        <w:t>den Anspruch auf Arbeitslosenentschädigung ab dem 30. Oktober 2019 wegen Aktenunvollständigkeit ab (Urk. 7/5). Die dagegen erhobene Einsprache vom 11. März 2020 ( Urk. 7/3) wies die Syna mit Entscheid vom 15. Mai 2020 ab (Urk. 7/1 [= Urk. 2]).</w:t>
      </w:r>
    </w:p>
    <w:p>
      <w:r>
        <w:rPr>
          <w:b/>
        </w:rPr>
        <w:t>E. 1.1</w:t>
      </w:r>
    </w:p>
    <w:p>
      <w:r>
        <w:t>Gemäss Art. 20 Abs. 1 des Bundesgesetzes über die obligatorische Arbeitslosen versicherung und die Insolvenzentschädigung (AVIG) macht die arbeitslose Person den Entschädigungsanspruch bei einer Kasse geltend, die sie frei wählen kann.</w:t>
      </w:r>
    </w:p>
    <w:p>
      <w:r>
        <w:t>Für die erste Kontrollperiode während der Rahmenfrist (sowie bei jeder erneuten Arbeitslosigkeit, die nach einem Unterbruch von wenigstens sechs Monaten ein tritt) macht die versicherte Person ihren Anspruch geltend, indem sie der Kasse die folgenden Unterlagen einreicht (Art. 29 Abs. 1 der Verordnung über die obligatorische Arbeitslosenversicherung und die Insolvenzentschädigung [AVIV]): den vollständig ausgefüllten Entschädigungsantrag (lit. a), das Doppel des amtlichen Anmeldeformulars (lit. b), die Arbeitsbescheinigungen für die letzten zwei Jahre (lit. c), das Formular «Angaben der versicherten Person» (lit. d) sowie alle weiteren U nterlagen, welche die Kasse zur Beurteilung des Anspruchs verlangt (lit. e).</w:t>
      </w:r>
    </w:p>
    <w:p>
      <w:r>
        <w:t>Zur Geltendmachung ihres Anspruchs für die weiteren Kontrollperioden legt die versicherte Person der Arbeitslosenkasse Folgendes vor (Art. 29 Abs. 2 AVIV): das Formular «Angaben der versicherten Person» (lit. a), die Arbeits bescheinigungen für Zwischenverdienste (lit. b) und alle weiteren Unterlagen, welche die Kasse zur Beurteilung des Anspruchs verlangt (lit. c).</w:t>
      </w:r>
    </w:p>
    <w:p>
      <w:r>
        <w:t>Als Kontrollperiode gilt der jeweilige Kalendermonat (Art. 27a AVIV in Verbin dung mit Art. 18a AVIG). Laut Art. 29 Abs. 3 AVIV setzt die Arbeitslosenkasse der versicherten Person nötigenfalls eine angemessene Frist für die Vervoll ständigung der Unterlagen und macht sie auf die Folgen der Unterlassung auf merksam.</w:t>
      </w:r>
    </w:p>
    <w:p>
      <w:r>
        <w:rPr>
          <w:b/>
        </w:rPr>
        <w:t>E. 1.2</w:t>
      </w:r>
    </w:p>
    <w:p>
      <w:r>
        <w:t>Der Anspruch auf Arbeitslosenentschädigung erlischt, wenn er nicht innert dreier Monate nach dem Ende der Kontrollperiode, auf die er sich bezieht, geltend gemacht wird (Art. 20 Abs. 3 Satz 1 AVIG).</w:t>
      </w:r>
    </w:p>
    <w:p>
      <w:r>
        <w:t>Nach der Rechtsprechung handelt es sich bei der in Art. 20 Abs. 3 Satz 1 AVIG für die Geltendmachung des Entschädigungsanspruchs gesetzten Frist um eine Verwirkungsfrist. Sie ist weder der Erstreckung noch der Unterbrechung zugänglich ( Art. 40 Abs. 1 ATSG), kann aber unter gewissen Voraussetzungen wiederhergestellt werden (Art. 41 ATSG; BGE 117 V 244 E. 3a). Nach der Recht sprechung tritt die Verwirkungsfolge auch dann ein, wenn der Anspruch zwar innert der Anmeldefrist geltend gemacht wird, die versicherte Person aber inner halb dieses Zeitraums oder einer ihr allenfalls – gestützt auf Art. 29 Abs. 3 AVIV – gesetzten Nachfrist nicht alle für die Anspruchsbeurteilung erforderlichen Unter lagen beibringt. Dies gilt jedoch – da die Verweigerung der Leistung im Säumnisfall eine für den Betroffenen schwerwiegende Rechtsfolge darstellt – nur, wenn die Arbeitslosenkasse die antragsstellende Person ausdrücklich und unmiss verständlich auf die Verwirkungsfolge bei verspäteter Einreichung der für die Beur teilung des Leistungsanspruchs wesentlichen Unterlagen hingewiesen hat (Urteil des Bundesgerichts 8C_935/2011 vom 25. Februar 2012 E. 2 mit Hin weisen).</w:t>
      </w:r>
    </w:p>
    <w:p>
      <w:r>
        <w:rPr>
          <w:b/>
        </w:rPr>
        <w:t>E. 1.3</w:t>
      </w:r>
    </w:p>
    <w:p>
      <w:r>
        <w:t>Nach einem im Sozialversicherungsrecht allgemein geltenden Grundsatz dürfen schwere Rechtsnachteile als Folge pflichtwidrigen Verhaltens nur dann Platz grei fen, wenn die versicherte Person vorgängig ausdrücklich und unmissverständlich auf diese Rechtsfolge hingewiesen wurde (ARV 2002 S. 188 E. 3c mit Hinweisen). Nach der Rechtsprechung ist dieser Grundsatz seinerseits Ausfluss des verfas sungsrechtlichen Verhältnismässigkeitsprinzips und findet namentlich in Art. 29 Abs. 3 AVIV und im gleichlautenden Art. 77 Abs. 2 AVIV seinen Niederschlag. Nach der Rechtsprechung kommt die Schutznorm von Art. 29 Abs. 3 AVIV ihrem Wortlaut entsprechend jedoch nur dann zum Tragen und es ist nur dann die Ansetzung einer Nachfrist erforderlich, wenn es um die Vervollständigung der erforderlichen Dokumente geht. Nicht dem Zweck von Art. 29 Abs. 3 AVIV ent spricht es dagegen, das Fehlen jeglicher Unterlagen zu verschleiern; diesfalls muss die Arbeitslosenversicherung die säumige Person weder mahnen noch ihr eine zusätzliche Frist einräumen (Urteil des Bundesgerichts C 7/03 vom 31. August 2004 E. 5.3.2 mit Hinweis auf ARV 1998 Nr. 48 S. 281). 2.</w:t>
      </w:r>
    </w:p>
    <w:p>
      <w:r>
        <w:rPr>
          <w:b/>
        </w:rPr>
        <w:t>E. 2</w:t>
      </w:r>
    </w:p>
    <w:p>
      <w:r>
        <w:t>Dagegen erhob</w:t>
      </w:r>
    </w:p>
    <w:p>
      <w:r>
        <w:t>der Versicherte, vertreten durch seine Ehefrau , am 16. Juni 2020 Beschwerde und beantragte sinngemäss, der angefochtene Entscheid sei aufzu heben und es seien dem Beschwerdeführer die ihm zustehenden Arbeitslosen taggelder auszubezahlen (Urk. 1). Mit Beschwerdeantwort vom 16. Juli 2020 ver zichtete die Beschwerdegegnerin auf die Erstattung einer Beschwerdeantwort (Urk. 6), worüber der Beschwerdeführer mit Verfügung vom 21. Juli 2020 in Kenntnis gesetzt wurde (Urk. 9).</w:t>
      </w:r>
    </w:p>
    <w:p>
      <w:r>
        <w:rPr>
          <w:b/>
        </w:rPr>
        <w:t>E. 2.1</w:t>
      </w:r>
    </w:p>
    <w:p>
      <w:r>
        <w:t>Die Beschwerdegegnerin hielt in ihrem angefochtenen Einspracheentscheid fest, der Beschwerdeführer habe für die Anspruchsprüfung der Arbeitslosen entschädigung keine Unterlagen eingereicht, weshalb es ihr nicht möglich gewesen sei, fehlende Unterlagen bei Arbeitgebern direkt zu verlangen. Zudem habe der Beschwerdeführer das Formular «Angaben der versicherten Person» von Oktober 2019 bis zum Erlass des Einspracheentscheids</w:t>
      </w:r>
    </w:p>
    <w:p>
      <w:r>
        <w:t>nicht eingereicht. Mit dem Formular «Angaben der versicherten Person» hätte er seinen Anspruch auf Arbeits losenentschädigung monatlich gelten d machen müssen. Durch sein Unter lassen sei der Beschwerdeführer seiner Auskunfts- und Mitwirkungspflicht nicht nachgekommen und er habe den Anspruch auf Arbeitslosenentschädigung nicht geltend gemacht. Die Voraussetzungen für den Anspruch auf Arbeitslosen entschädigung sei en daher ab dem 30. Oktober 2019 nicht erfüllt (Urk. 2).</w:t>
      </w:r>
    </w:p>
    <w:p>
      <w:r>
        <w:rPr>
          <w:b/>
        </w:rPr>
        <w:t>E. 2.2</w:t>
      </w:r>
    </w:p>
    <w:p>
      <w:r>
        <w:t>Der Beschwerdeführer machte demgegenüber geltend, er habe sich am 24. Oktober 2019 beim RAV angemeldet und dort seinen Antrag auf Arbeitslosen entschädigung mit den nötigen Dokumenten eingereicht. Er habe seitdem alle seine Verpflichtungen gegenüber dem RAV erfüllt. Im Verwaltungsverfahrens habe er wegen seine r mangelhaften Deutschkenntnisse einiges nicht oder falsch verstanden. Die verlangten Dokumente habe er nicht eingereicht, weil er von seiner früheren Arbeitgeberin das ausgefüllte Formular «Arbeitgeberbeschei nigung» nicht erhalten habe (Urk. 1).</w:t>
      </w:r>
    </w:p>
    <w:p>
      <w:r>
        <w:rPr>
          <w:b/>
        </w:rPr>
        <w:t>E. 3</w:t>
      </w:r>
    </w:p>
    <w:p>
      <w:r>
        <w:t>Auf die Ausführungen der Parteien und die eingereichten Unterlagen wird, soweit erforderlich, in den nachfolgenden Erwägungen eingegangen. Das Gericht zieht in Erwägung: 1.</w:t>
      </w:r>
    </w:p>
    <w:p>
      <w:r>
        <w:rPr>
          <w:b/>
        </w:rPr>
        <w:t>E. 3.1</w:t>
      </w:r>
    </w:p>
    <w:p>
      <w:r>
        <w:t>Strittig und zu prüfen ist der Anspruch des Beschwerdeführers auf Arbeitslosen entschädigung ab dem 30. Oktober 201 9.</w:t>
      </w:r>
    </w:p>
    <w:p>
      <w:r>
        <w:rPr>
          <w:b/>
        </w:rPr>
        <w:t>E. 3.2</w:t>
      </w:r>
    </w:p>
    <w:p>
      <w:r>
        <w:t>Der Anmeldebestätigung kann entnommen werden, dass sich der Beschwerde führer am 24. Oktober 2019 beim RAV A.___ anmeldet e (Urk. 7/15). Den Akten liegen lediglich ein nicht unterzeichneter temporärer Arbeits vertrag (Urk. 7/12) sowie das Kündigungsschreiben der Z.___ bei (Urk. 7/14). Die Beschwerdegegnerin forderte den Beschwerdeführer mit Sch reiben vom 28. Oktober 2019 auf , den Antrag auf Arbeitslosenentschädigung, das Formular betreffend Unterhaltspflichten gegenüber Kindern sowie eine Arbeit geberbescheinigung ( ausgefüllt durch den letzten Arbeitgeber ) einzu reichen. Zudem verlangte sie weitere Unterlagen, um das Dossier zu erste lle n und den Taggeldanspruch zu prüfen. Die Beschwerdegegnerin wies den Versicherten</w:t>
      </w:r>
    </w:p>
    <w:p>
      <w:r>
        <w:t>im genannten Schreiben darauf hin, dass sie auf seine Mitwirkung angewiesen sei und eine Auszahlung erst erfolgen werde, wenn die verlangten Unterlagen komplett ausgefüllt zur Bearbeitung eingetroffen seien (Urk. 7/13). Am 29. Januar 2020 setzte die Beschwerdegegnerin unter Beilage des Schreibens vom 28. Oktober 2019 dem Beschwerdeführer Frist bis am 5. Februar 2020 zur Ein reichung der dort genannten Unterlagen an. Sie wies ihn darauf hin, dass ohne die Unterlagen sein Anspruch nicht weiter abgeklärt werden könne und der An spruch auf Arbeitslosenentschädigung erlöschen würde, wenn er nicht innert dreier Monate nach dem Ende der Kontroll periode, auf die er sich beziehe , geltend gemacht werde . Diese Frist war mit der Androhung verbunden, dass bei Säumnis sein Anspruch auf Arbeitslosenentschädigung abgelehnt werde (Urk. 7/7). D er Beschwerdeführer liess die Frist ungenutzt verstreichen.</w:t>
      </w:r>
    </w:p>
    <w:p>
      <w:r>
        <w:rPr>
          <w:b/>
        </w:rPr>
        <w:t>E. 3.3</w:t>
      </w:r>
    </w:p>
    <w:p>
      <w:r>
        <w:t>Der Beschwerdeführer hat damit innert der von der Beschwerdegegnerin ange setzten Frist keines der einverlangten Dokumente der Beschwerdegegnerin ein gereicht. Dafür, d ass er die Unterlagen, wie von seiner Ehefrau behauptet, bereits bei der Anmeldung beim RAV eingereicht haben sollte (Urk. 1 S. 1), bestehen keine Anhaltspunkte. So liess er sowohl das Schreiben vom 28. Oktober 2019 wie auch jenes vom 29. Januar 2020 unbeantwortet. Erst nach Erlass der Verfügung vom 12. Februar 2020 erklärte er mit Einsprache vom 11. März 2020 , er habe die Arbeitgeberbescheinigung nicht einreichen können, da seine frühere Arbeit geberin ihm diese nicht zugeschickt habe. Ihm hätten daher nicht alle Unterlagen zur Verfügung gestanden (Urk. 7/3). Der Einsprache legte der Beschwerdeführer jedoch weder das ausgefüllte Antragsformular zur Arbeits losen entschädigung noch das Formular «Angaben der versicherten Person» bei. Zur Einreichung der angeforderten Unterlagen war er, abgesehen von der Arbeitgeberbescheinigung, nicht auf die Unterstützung seines früheren Arbeitgebers angewiesen. Ein ent schuldbare r Grund, weshalb er die einverlangten Unterlagen nicht einreichte, ist daher nicht ersichtlich und wurde vom Beschwerdeführer auch nicht substantiiert vorgebracht.</w:t>
      </w:r>
    </w:p>
    <w:p>
      <w:r>
        <w:t>Dass der Beschwerdeführer lediglich über mangelhafte Deutsch kenntnisse verfügen würde, geht aus den Akten ebenfalls nicht hervor (vgl. Urk. 1 S. 1). Die Einsprache reichte der Beschwerdeführer in Deutsch und in eigenem Namen</w:t>
      </w:r>
    </w:p>
    <w:p>
      <w:r>
        <w:t>ein, weshalb davon auszugehen ist, dass er über die erforderlichen Deutschkenntnisse verfügt oder allenfalls Hilfe von Dritten in Anspruch hätten nehmen könne n , um seiner Mitwirkungspflicht bereits im Verwaltungsverfahren nachzukommen (vgl. Urk. 7/3) . Entgegen dem Einwand des Beschwerdeführers, wonach er die ihm zur Verfügung gestandenen Dokumente zusammen mit der Einsprache eingereicht habe (Urk. 1 S. 2), sind den Akten ebenfalls keine Anhalts punkte hierzu zu entnehmen. Die Beschwerdegegnerin machte den Beschwerde führer sodann trotz gänzlich fehlenden Unterlagen mit Schreiben vom 29. Januar 2020 auf die Säumnisfolgen aufmerksam und setzte ihm eine angemessene Frist zur Einreichung der notwen d igen Unterlagen an (vgl. E. 1.3) , weshalb zu Recht von einer Missachtung seiner Mitwirkungspflicht ausgegangen wurde. Da der Beschwerde führer innert Frist keine Unterlagen einreichte und auch bis zum Erlass des Einspracheentscheides keinerlei Unterlagen vorlagen, lehnte die Beschwerde gegnerin mit Verfügung vom 12. Februar 2020 einen Anspruch auf Arbeitslosenentschädigung ab Oktober 2019 zu Recht ab . Die Beschwerde erweist sich daher als unbegründet und ist abzuweisen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