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AL.2020.00160 vom 2. Juni 2021</w:t>
      </w:r>
    </w:p>
    <w:p>
      <w:r>
        <w:t>ZH Sozialversicherungsgericht, 2021-06-02, DE</w:t>
      </w:r>
    </w:p>
    <w:p>
      <w:r>
        <w:rPr>
          <w:b/>
        </w:rPr>
        <w:t xml:space="preserve">Quelle: </w:t>
      </w:r>
      <w:r>
        <w:t>https://mcp.opencaselaw.ch/entscheid/zh_sozialversicherungsgericht_AL.2020.00160</w:t>
      </w:r>
    </w:p>
    <w:p>
      <w:r>
        <w:t>FR: ZH_SOZIALVERSICHERUNGSGERICHT AL.2020.00160 du 2 juin 2021</w:t>
      </w:r>
    </w:p>
    <w:p>
      <w:r>
        <w:t>IT: ZH_SOZIALVERSICHERUNGSGERICHT AL.2020.00160 del 2 giugno 2021</w:t>
      </w:r>
    </w:p>
    <w:p>
      <w:pPr>
        <w:pStyle w:val="Heading2"/>
      </w:pPr>
      <w:r>
        <w:t>Erwägungen</w:t>
      </w:r>
    </w:p>
    <w:p>
      <w:r>
        <w:rPr>
          <w:b/>
        </w:rPr>
        <w:t>E. 1.1</w:t>
      </w:r>
    </w:p>
    <w:p>
      <w:r>
        <w:t>Nach Art. 8 Abs. 1 lit . e des Bundesgesetzes über die obligatorische Arbeits losen versicherung und die Insolvenzentschädigung (AVIG) hat Anspruch auf Ar beits losenentschädigung, wer die Beitragszeit erfüllt hat oder von der Er fül lung der Beitragszeit befreit ist. Die Beitragszeit hat laut Art. 13 Abs. 1 AVIG erfüllt, wer innerhalb der dafür vorge sehenen Rahmenfrist während mindestens zwölf Mona ten eine beitragspflichtige Beschäftigung ausge übt hat, wobei ge mäss Abs. 2 dieser Bestimmung unter anderem Zeiten angerechnet werden, in denen die ver sicherte Person zwar in einem Arbeitsverhältnis steht, aber wegen Krankheit oder Unfalls keinen Lohn er hält und daher keine Beiträge bezahlt ( lit . c; BGE 131 V 444 E. 1.2 und E. 3.3; ARV 2004 S. 115, C 127/02).</w:t>
      </w:r>
    </w:p>
    <w:p>
      <w:r>
        <w:rPr>
          <w:b/>
        </w:rPr>
        <w:t>E. 1.2</w:t>
      </w:r>
    </w:p>
    <w:p>
      <w:r>
        <w:t>Gemäss Art. 11 der Verordnung über die obligatorische Arbeitslosenversiche rung und die In solvenz entschädigung (AVIV) zählt als Beitragsmonat jeder volle Ka lendermonat, in dem die versicherte Person beitragspflichtig ist (Abs. 1). Bei trags zeiten, die nicht einen vollen Kalendermonat umfassen, werden zusam men ge zählt. Je 30 Kalendertage gelten als ein Beitragsmonat (Abs. 2). Die den Bei trags zeiten gleichgesetzten Zeiten (Art. 13 Abs. 2 AVIG) und Zeiten, für die der Ver sicherte einen Ferienlohn bezogen hat, zählen in gleicher Weise (Abs. 3). Die Bei tragszeit von Teilzeitbeschäftigten wird nach den gleichen Regeln ermit telt wie bei Arbeitnehmern mit Vollzeitbeschäftigung. Übt die versicherte Per son gleich zeitig mehrere Teilzeitbeschäftigungen aus, so wird die Beitragszeit nur ein mal gezählt (Abs. 4).</w:t>
      </w:r>
    </w:p>
    <w:p>
      <w:r>
        <w:rPr>
          <w:b/>
        </w:rPr>
        <w:t>E. 1.3</w:t>
      </w:r>
    </w:p>
    <w:p>
      <w:r>
        <w:t>Gemäss Art. 9 AVIG gelten für den Leis tungsbezug und für die Beitragszeit, sofern dieses Gesetz nichts anderes vor sieht, zweijährige Rahmenfristen (Abs. 1). Die Rahmenfrist für den Leistungsbe zug beginnt mit dem ersten Tag, für den sämt liche Anspruchsvoraussetzungen erfüllt sind (Abs. 2). Die Rahmenfrist für die Beitragszeit beginnt zwei Jahre vor diesem Tag (Abs. 3).</w:t>
      </w:r>
    </w:p>
    <w:p>
      <w:r>
        <w:rPr>
          <w:b/>
        </w:rPr>
        <w:t>E. 1.4</w:t>
      </w:r>
    </w:p>
    <w:p>
      <w:r>
        <w:t>Art. 23 Abs. 1 AVIG bestimmt, dass als versicherter Verdienst der im Sinne der AHV-Gesetzgebung massgebende Lohn gilt, der während eines Bemessungs zeit raumes aus einem oder mehreren Arbeitsverhältnissen normalerweise erzielt wurde, unter Einschluss der vertraglich vereinbarten regelmässigen Zulagen, so weit sie nicht Entschädigung für arbeitsbedingte Inkonvenienzen darstellen, und dass der Verdienst nicht als versichert gilt, wenn er eine Mindestgrenze nicht erreicht, wobei der Bundesrat den Bemessungszeitraum und die Mindest grenze bestimmt (Satz 4). Der versicherte Verdienst bemisst sich nach dem Durch schnittslohn der letzten sechs Beitragsmonate vor Beginn der Rahmenfrist für den Leistungsbezug (Art. 37 Abs. 1 AVIV). Er bemisst sich gemäss Abs. 2 dieser Bestimmung nach dem Durchschnittslohn der letzten zwölf Beitragsmonate vor Beginn der Rahmenfrist für den Leistungsbe zug, wenn dieser Durchschnittslohn höher ist als derjenige nach Art. 37 Abs. 1 AVIV. Der Bemessungszeitraum beginnt gemäss Abs. 3 dieser Bestimmung unabhängig vom Zeitpunkt der Anmel dung zum Taggeldbezug, am Tag vor dem Eintritt eines anrechenba ren Verdienst ausfalls, wobei vorausgesetzt wird, dass vor diesem Tag mindestens zwölf Bei tragsmonate innerhalb der Rahmenfrist für die Beitragszeit liegen.</w:t>
      </w:r>
    </w:p>
    <w:p>
      <w:r>
        <w:rPr>
          <w:b/>
        </w:rPr>
        <w:t>E. 1.5</w:t>
      </w:r>
    </w:p>
    <w:p>
      <w:r>
        <w:t>) Rechtsprechung die mangelnde Bestimmbarkeit der Lohnhöhe dazu führt , dass sich ein versicherter Verdienst im Sinne von Art. 23 Abs. 1 AVIG nicht hinreichend zuverlässig festlegen lässt, was zur Verneinung eines Anspruchs auf Arbeitslosenentschädigung führt. Nach Gesagtem</w:t>
      </w:r>
    </w:p>
    <w:p>
      <w:r>
        <w:t>lässt sich auf Grund der</w:t>
      </w:r>
    </w:p>
    <w:p>
      <w:r>
        <w:t>Überweisung vom 1 2. November 2019 weder hinreichend zuverlässig ein versicherter Verdienst ermitteln, noch lässt sich daraus mit überwiegender Wahrscheinlichkeit auf eine Lohnzahlung beziehungsweise auf die Ausübung einer beitragspflichtigen Tätigkeit im Monat November 2019 schliessen. 6.</w:t>
      </w:r>
    </w:p>
    <w:p>
      <w:r>
        <w:rPr>
          <w:b/>
        </w:rPr>
        <w:t>E. 1.6</w:t>
      </w:r>
    </w:p>
    <w:p>
      <w:r>
        <w:t>Als Beweis für den tatsächlichen Lohnfluss genügen Belege über entsprechende Zahlungen auf ein auf den Namen des Arbeitnehmers oder der Arbeitnehmerin lautendes Post- oder Bankkonto; bei behaupteter Barauszahlung fallen Lohn quittungen und Auskünfte von ehemaligen Mitarbeitern (allenfalls in Form von Zeugenaussagen) in Betracht. Höchstens Indizien für tatsächliche Lohnzahlung bilden Arbeitgeberbescheinigungen, vom Arbeitnehmer oder der Arbeitnehme rin unterzeichnete Lohnabrechnungen und Steuererklärungen sowie Eintragun gen im individuellen Konto. Fehlen Belege für eine Lohn überwei sung (Post oder Bank kontoauszüge oder Quittungen für Lohnzahlun gen), ist eine tatsäch lich erfolgte Lohnentrichtung nicht mit der erforderlichen Wahr schein lichkeit erstellt (BGE 131 V 444 E. 1.2; Urteil des Bundesgerichts C 250/03 vom 28. Juli 2004 E. 2.1). 2.</w:t>
      </w:r>
    </w:p>
    <w:p>
      <w:r>
        <w:rPr>
          <w:b/>
        </w:rPr>
        <w:t>E. 2</w:t>
      </w:r>
    </w:p>
    <w:p>
      <w:r>
        <w:t>Gegen den Einspracheentscheid vom 1 4. Mai 2020 (Urk. 2) erhob die Ver si cherte am 1 5. Juni 2020 Beschwerde ( Urk. 1) und beantragte dessen Aufhebung und die Ausrichtung von Arbeitslosenentschädigung . Gleichzeitig ersuchte sie um Gewährung der unentgeltliche n Rechtsvertretung (S. 1 ). Mit Beschwerdeantwort vom 1 0. Juli 2020 beantragte die Arbeits losenkasse des Kantons Zürich die Abweisung der Beschwerde (Urk. 8 ).</w:t>
      </w:r>
    </w:p>
    <w:p>
      <w:r>
        <w:t>Mit Verfügung vom 8 . September 20 20 (Urk. 13 ) wurde der Beschwerdeführerin mitgeteilt , dass über das Gesuch um unentgeltliche Rechtsvertretung zu einem späteren Zeitpunkt entschieden werde, und es wurde beim Konkursamt C.___ die Akten des Konkursverfahrens über die A.___ GmbH , in Liquidation ( Urk. 20/A+B, 1-2</w:t>
      </w:r>
    </w:p>
    <w:p>
      <w:r>
        <w:rPr>
          <w:b/>
        </w:rPr>
        <w:t>E. 2.1</w:t>
      </w:r>
    </w:p>
    <w:p>
      <w:r>
        <w:t>Die Beschwerdegegnerin ging im angefochtenen</w:t>
      </w:r>
    </w:p>
    <w:p>
      <w:r>
        <w:t>Einsprache entscheid vom 1 4. Mai 2020 (Urk. 2) davon aus, dass auf Grund der Akten monatliche Lohnein gänge beziehungsweise ein tatsächlicher Lohnfluss in der geltend gemachten Höhe nicht ausgewiesen seien , weshalb sich weder die erforderliche Beitragszeit noch der versicherte Verdienst hinreichend zuverlässig festsetzen lasse. Aus diesem Grunde sei ein Anspruch auf Arbeitslosenentschädigung zu verneinen (S. 6).</w:t>
      </w:r>
    </w:p>
    <w:p>
      <w:r>
        <w:rPr>
          <w:b/>
        </w:rPr>
        <w:t>E. 2.2</w:t>
      </w:r>
    </w:p>
    <w:p>
      <w:r>
        <w:t>Die Beschwerdeführer in bringt hiegegen vor, dass auf Grund der Akten und der eingereichten Unterlagen erstellt sei, dass sie in den zwölf Monaten vom 1. Dezember 2018 bis 3 0. November 2019 bei der A.___ GmbH durchschnitt lich einen Monatslohn von Fr. 2'660.83 bezogen habe ( Urk. 1 S. 4), weshalb mit überwiegender Wahrscheinlichkeit davon auszugehen sei, dass die Ausübung einer beitragspflichtigen Beschäftigung in der Zeit von</w:t>
      </w:r>
    </w:p>
    <w:p>
      <w:r>
        <w:t>1. Dezember 2018 bis 4. Dezember 2019 und ein Lohnfluss dafür erstellt sei ( Urk. 1 S. 5) . E in Anspruch auf Arbeitslosenentschädigung sei ab 1. Dezember 2019, eventuell ab 1 4. März 2020 , zu bejahen ( Urk. 1 S. 6). 3. 3.1</w:t>
      </w:r>
    </w:p>
    <w:p>
      <w:r>
        <w:t>Den Akten ist zu entnehmen, dass die Beschwerdeführerin seit der Gründung der A.___ GmbH, D.___ , vom 2 7. September 2018 (Statutendatum: 1 7. September 2018) bis 1 2. März 2020 (Eintrag im Tagesregister; Publikation im Handelsregis ter: 1 7. März 2021; Urk. 9/79) als Gesellschafterin mit einem hälftigen Anteil am Stammkapital sowie als Geschäftsführerin mit Einzelzeichnungsberechtigung im Handelsregister eingetragen war . Bei der anderen Gesellschafterin, welche mit dem anderen hälftigen Anteil am Stammkapital im Handelsregister eingetragen war, handelte es sich um die E.___ , welcher</w:t>
      </w:r>
    </w:p>
    <w:p>
      <w:r>
        <w:t>keine Zeichnungsberechtigung zu stand (Urk. 9/79). 3.2</w:t>
      </w:r>
    </w:p>
    <w:p>
      <w:r>
        <w:t>Nac h Gesagtem steht fest, dass die Beschwerdeführer in während der Zeit vom 2 7. September 2018 bis 1 2. März 2020 stets Gesellschafterin mit einem hälftigen Anteil am Stammkapital sowie Geschäftsführerin mit Einzelzeichnungs berechti gung der A.___ GmbH war. Damit fehlte jegliches Unterordnungs verhältnis zwischen der GmbH als Arbeitgeberin und der Beschwerdeführerin als Arbeit neh mer in und es ist davon auszugehen, dass s ämtliche Führungs- und Entscheid kompetenzen innerhalb der A.___ GmbH bei der Beschwerdeführer in lagen . Fehlt es insoweit an einem Unterordnungs ver hältnis, liegt aus zivilrechtlicher Sicht kein Arbeitsvertrag vor (vgl. Urteil des Bundesgerichts C 267/04 vom 3. April 2006 E. 4.4.1 mit Hinweis). Nach der Rechtsprechung (Urteile des Bundesgerichts C 266/05 vom 13. Juni 2006 E. 2.2.1 und C 267/04 vom 3. April 2006 E. 4 .4.2) ist indes ungeachtet de r zivilrechlichen Würdigung selbst im Falle eines Gesellschafters und einzelzeich nungsberechtigten alleinigen Geschäfts führers, welcher das gesamte Stammkapital hielt , und mithin bei wirtschaftlicher Identität z wischen der Gesellschaft und der</w:t>
      </w:r>
    </w:p>
    <w:p>
      <w:r>
        <w:t>v ersicherten Person , aus arbeits losenversicherungsrechtlicher Sicht grundsätzlich von einer unselbststän digen Erwerbs tätigkeit auszugehen. Im Lichte dieser Rechtsprechung ist auch hier die Beschwerdeführer in als Arbeitnehmer in der A.___</w:t>
      </w:r>
    </w:p>
    <w:p>
      <w:r>
        <w:t>GmbH zu quali fizieren. 3.3</w:t>
      </w:r>
    </w:p>
    <w:p>
      <w:r>
        <w:t>Als einzelzeichnungsberechtigte Gesellschafter in und Geschäftsführer in gilt die Versicherte aber zweifelsohne als arbeitgeberähnliche Person, die rechtspre chungsgemäss (BGE 123 V 236) nur dann Anspruch auf Arbeitslosenentschädi gung hat, wenn ihr Ausscheiden aus der Firma endgültig ist und anhand ein deu tiger Kriterien feststeht. Unter diesen Umständen ist bis zum Ausscheiden der Be schwerdeführerin</w:t>
      </w:r>
    </w:p>
    <w:p>
      <w:r>
        <w:t>als Geschäftsführerin aus der A.___ GmbH am 1 2. März 2020 von einer arbeitgeberähnlichen Stellung auszugehen. Unter diesen Umständen hat die Beschwerdegegnerin daher zu Recht w eitere Abklärungen zum Lohnfluss vorgenommen.</w:t>
      </w:r>
    </w:p>
    <w:p>
      <w:r>
        <w:t>3.4</w:t>
      </w:r>
    </w:p>
    <w:p>
      <w:r>
        <w:t>Da gemäss der Rechtsprechung (Urteile des Bundegerichts 8C_656/2011 vom 1 4. Februar 2012 E. 3.4 und C 267/04 vom 3. April 2006 E. 4.3) ein Anspruch auf Arbeitslosenentschädigung von Personen mit arbeitgeberähnlicher Stellung während der Liquidation einer Gesellschaft zu bejahen ist, wenn ein Konkursver fahren mangels Aktiven eingestellt und die Firma anschliessend von Amtes wegen im Handelsregister gelöscht wird ( vgl. auch Urteile des Bundesgerichts C 324/05 vom 2. Juni 2006 E. 4 und C 266/05 vom 1 3. Juni 2006 E. 2 ) , ist vorliegend nicht zu beanstanden, dass die Beschwerdegegnerin von einer Rahmenfrist für den Leistungsbezug</w:t>
      </w:r>
    </w:p>
    <w:p>
      <w:r>
        <w:t>vom 5. Dezember 201</w:t>
      </w:r>
    </w:p>
    <w:p>
      <w:r>
        <w:rPr>
          <w:b/>
        </w:rPr>
        <w:t>E. 6</w:t>
      </w:r>
    </w:p>
    <w:p>
      <w:r>
        <w:t>) , sowie beim Migrationsamt des Kantons Zürich die Akten betreffend die Beschwerdeführerin ( Urk. 19/1-9) beigezogen. Mit Verfügung vom 9. November 2020 ( Urk. 22) wurde sodann beim Rechtsvertreter der Beschwerde führerin, welcher vormals auch die A.___ GmbH vertreten hatte, die Buchhal tungs- und Geschäftsakten der konkursiten</w:t>
      </w:r>
    </w:p>
    <w:p>
      <w:r>
        <w:t>A.___ GmbH beigezogen . Mit Eingabe vom 7. Dezember 2020 ( Urk. 25) nahm die Versicherte zu d en Akten des Konkursverfahrens über die A.___</w:t>
      </w:r>
    </w:p>
    <w:p>
      <w:r>
        <w:t>GmbH sowie zu denjenigen des Migrationsamt es des Kantons Zürich Stellung. Gleichzeit führte ihr Rechtsver treter aus, dass er die Buchhal tungs- und Geschäftsakten der konkursiten</w:t>
      </w:r>
    </w:p>
    <w:p>
      <w:r>
        <w:t>A.___ GmbH nicht einreichen könne, weil die Gesellschaft in ihrem ersten Geschäftsjahr noch keine Buchhaltung geführt habe (S. 1). Mit Eingabe vom 5. Januar 2021 ( Urk. 29) hielt die Arbeitslosenkasse des Kantons Zürich daran fest, dass die Anspruchsvoraussetzung der erforderlichen Beitragszeit nicht erfüllt sei, und dass ein versicherter Verdienst nicht ermittelt werden könne , weil der geltend gemachte Lohnfluss nicht hinreichend belegt sei. Davon wurde der Beschwerde führerin am 7. Januar 2021 Kenntnis gegeben. Gleichzeitig wurde ihr Rechtsver treter darauf hingewiesen, dass er die Möglichkeit habe , dem Gericht vor der Fällung des Endentscheids eine detaillierte Zusammenstellung über den bisherig en Zeit aufwand und die bisher angefallenen Barauslagen einzureichen , und dass im Unterlassungsfall die Entschädigung nach Ermessen fest gesetzt werde ( Urk. 30). Das Gericht zieht in Erwägung: 1.</w:t>
      </w:r>
    </w:p>
    <w:p>
      <w:r>
        <w:rPr>
          <w:b/>
        </w:rPr>
        <w:t>E. 6.1</w:t>
      </w:r>
    </w:p>
    <w:p>
      <w:r>
        <w:t>Nach Gesagtem kann ein Lohnfluss zwischen der A.___ GmbH und der Beschwerdeführerin jedenfalls für die Zeit ab 1. August 2019 nicht mit der erfor derlichen Wahrscheinlichkeit als nachgewiesen gelten. Die</w:t>
      </w:r>
    </w:p>
    <w:p>
      <w:r>
        <w:t>A usübung einer beitragspflichtigen Beschäftigung</w:t>
      </w:r>
    </w:p>
    <w:p>
      <w:r>
        <w:t>und die Erzielung eines versicherten V erdiens tes aus der Tätigkeit der Beschwerdeführerin bei der A.___ GmbH ist für die Zeit ab 1. August 20 1</w:t>
      </w:r>
    </w:p>
    <w:p>
      <w:r>
        <w:rPr>
          <w:b/>
        </w:rPr>
        <w:t>E. 6.2</w:t>
      </w:r>
    </w:p>
    <w:p>
      <w:r>
        <w:t>In der Rahmenfrist für die Beitragszeit vom 5. Dezember 2017 bis 4. Dezember 2019 (vorstehend E. 3.4 ) bezog die Beschwerdeführerin unbestrittenermassen (Urk. 9/28) vom 5. Dezember 2017 bis 3 0. Juni 2018 Arbeitslosentschädigung (vgl. Urk. 9/98) und übte in der Zeit vom 1. Juli bis 3 0. November 2018 keine Erwerbstätigkeit aus ( Urk. 9/28). Eine beitragspflichtige Tätigkeit hat die Beschwerdeführerin lediglich vom 1. Dezember 2018 bis 3 1. Juli 2019 und mithin während acht Monaten als Geschäftsführerin bei der A.___ GmbH ausgeübt. Die Mindestbei tragszeit von zwölf Monaten hat sie daher nicht erfüllt. Ein Leistungsanspruch der Beschwerdeführerin ist daher mangels Erfüllung der genügenden Beitragszeit beziehungsweise mangels genügender Bestimmbarkeit des versicherten Verdienstes zu verneinen. 7 .</w:t>
      </w:r>
    </w:p>
    <w:p>
      <w:r>
        <w:t>Na ch Gesagtem ist im Ergebnis nicht zu beanstanden, dass die Beschwerdegeg nerin mit dem an gefochtenen Einspracheentscheid vom 1 4. Mai 2020</w:t>
      </w:r>
    </w:p>
    <w:p>
      <w:r>
        <w:t>(Urk. 2) einen An spruch</w:t>
      </w:r>
    </w:p>
    <w:p>
      <w:r>
        <w:t>der Beschwerdeführerin auf Arbeitslosenent schä digung für die Zeit ab 5. Dezember 2019</w:t>
      </w:r>
    </w:p>
    <w:p>
      <w:r>
        <w:t>verneinte, weshalb die Beschwerde abzuweisen ist. 8 . 8 .1</w:t>
      </w:r>
    </w:p>
    <w:p>
      <w:r>
        <w:t>Nach § 34 Abs. 3 des Gesetzes über das Sozialversicherungsgericht ( GSVGer ) wird die Prozessentschädigung und die Entschädigung der unentgeltlichen Rechtsver tretung ohne Rücksicht auf den Streitwert nach der Bedeutung der Streitsache, der Schwierigkeit des Prozesses und dem Mass des Obsiegens bemessen.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 8 .2</w:t>
      </w:r>
    </w:p>
    <w:p>
      <w:r>
        <w:t>Die Voraussetzungen zur Bestellung einer unentgeltlichen Rechtsvertretung gemäss § 16 Abs. 2 des Gesetzes über das Sozialversicherungsgericht ( GSVGer ) sind erfüllt. 8 .3</w:t>
      </w:r>
    </w:p>
    <w:p>
      <w:r>
        <w:t>Da der unentgeltliche Rechtsvertreter der Beschwerdeführ erin keine Zusammen stellung über den Zeitaufwand und die angefallenen Barauslagen eingereicht hat, ist die Entschädigung androhungsgemäss ( Urk. 30) nach Ermessen festzusetzen ( § 7 Abs. 2 der Verordnung über die Gebühren, Kosten und Entschädigungen vor dem Sozialversicherungsgericht). 8 .4</w:t>
      </w:r>
    </w:p>
    <w:p>
      <w:r>
        <w:t>Ausgangsgemäss ist der unentgeltliche Rechtsv ertreter der Beschwerdeführerin, Rechtsanwalt Zsombor</w:t>
      </w:r>
    </w:p>
    <w:p>
      <w:r>
        <w:t>Revesz , Wädenswil,</w:t>
      </w:r>
    </w:p>
    <w:p>
      <w:r>
        <w:t>unter Berücksichtigung der Bedeutung der Streitsache und der Schwierigkeit des Prozesses sowie eines gerichtsüblichen Stundenansatzes von Fr. 220.-- (zuzüglich Mehrwertsteuer) mit Fr. 1’800 .-- (inklusive Barauslagen und Mehrwertsteuer) aus der Gerichtskasse zu entschädigen.</w:t>
      </w:r>
    </w:p>
    <w:p>
      <w:r>
        <w:t>Das Gericht beschliesst: In Bewilligung des Gesuchs vom 1 5. Juni 2020 wird der Beschwerdeführerin Rechtsan walt Zsombor</w:t>
      </w:r>
    </w:p>
    <w:p>
      <w:r>
        <w:t>Revesz , Wädenswil, als unentgeltlicher Rechtsvertreter für das vorliegende Verfahren bestellt, und erkennt: 1.</w:t>
      </w:r>
    </w:p>
    <w:p>
      <w:r>
        <w:t>Die Beschwerde wird abgewiesen. 2.</w:t>
      </w:r>
    </w:p>
    <w:p>
      <w:r>
        <w:t>Das Verfahren ist kostenlos. 3.</w:t>
      </w:r>
    </w:p>
    <w:p>
      <w:r>
        <w:t>Der unentgeltliche Rechtsvertreter der Beschwerdeführerin, Rechtsanwalt Zsombor Revesz, Wädenswil, wird mit Fr. 1’800 .-- (inkl usive Barauslagen und Mehrwertsteuer ) aus der Gerichtskasse entschädigt. Die Beschwerdeführerin wird auf die Nachzahlungs pflicht gemäss § 16 Abs. 4 GSVGer hingewiesen. 4.</w:t>
      </w:r>
    </w:p>
    <w:p>
      <w:r>
        <w:t>Zustellung gegen Empfangsschein an: - Rechtsanwalt Zsombor</w:t>
      </w:r>
    </w:p>
    <w:p>
      <w:r>
        <w:t>Revesz - Arbeitslosenkasse des Kantons Zürich - seco - Direktion für Arbeit - Amt für Wirtschaft und Arbeit (AWA)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MosimannVolz</w:t>
      </w:r>
    </w:p>
    <w:p>
      <w:r>
        <w:rPr>
          <w:b/>
        </w:rPr>
        <w:t>E. 9</w:t>
      </w:r>
    </w:p>
    <w:p>
      <w:r>
        <w:t>daher nicht mit überwiegender Wahr scheinlichkeit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