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AL.2019.00189 vom 20. Dezember 2019</w:t>
      </w:r>
    </w:p>
    <w:p>
      <w:r>
        <w:t>ZH Sozialversicherungsgericht, 2019-12-20, DE</w:t>
      </w:r>
    </w:p>
    <w:p>
      <w:r>
        <w:rPr>
          <w:b/>
        </w:rPr>
        <w:t xml:space="preserve">Quelle: </w:t>
      </w:r>
      <w:r>
        <w:t>https://mcp.opencaselaw.ch/entscheid/zh_sozialversicherungsgericht_AL.2019.00189</w:t>
      </w:r>
    </w:p>
    <w:p>
      <w:r>
        <w:t>FR: ZH_SOZIALVERSICHERUNGSGERICHT AL.2019.00189 du 20 décembre 2019</w:t>
      </w:r>
    </w:p>
    <w:p>
      <w:r>
        <w:t>IT: ZH_SOZIALVERSICHERUNGSGERICHT AL.2019.00189 del 20 dicembre 2019</w:t>
      </w:r>
    </w:p>
    <w:p>
      <w:pPr>
        <w:pStyle w:val="Heading2"/>
      </w:pPr>
      <w:r>
        <w:t>Erwägungen</w:t>
      </w:r>
    </w:p>
    <w:p>
      <w:r>
        <w:rPr>
          <w:b/>
        </w:rPr>
        <w:t>E. 1</w:t>
      </w:r>
    </w:p>
    <w:p>
      <w:r>
        <w:t>Der 1955 geborene X.___ arbeitete ab dem 1. November 2017 bei der Y.___ AG im Bereich Solution Sales (Urk.</w:t>
      </w:r>
    </w:p>
    <w:p>
      <w:r>
        <w:t>6/18). Am 13. November 2018 wurde das Arbeitsverhältnis per 30. April 2019 aufgelöst (Urk. 6/23, vgl. auch Urk. 6/15), worauf er sich gleichentags beim Regionalen Arbeitsvermittlungszentrum (RAV) zur Arbeitsvermittlung anmeldete (Urk. 6/17) und die Ausrichtung von Arbeitslosenentschädigung ab dem 1. Mai 2019 beantragte (Urk. 6/16). Ab dem 1. Mai 2019 richtete ihm die Vorsorge ein rich tung der Y.___ AG eine Altersrente und eine AHV-Überbrück ungsrente der beruflichen Vorsorge aus (Urk. 6/12). Mit Verfügung vom 1. Juli 2019 verneinte die Arbeitslosenkasse des Kantons Zürich den Anspruch des Ver sicherten auf Arbeitslosenentschädigung ab dem 1. Mai 2019 mangels erfüllter Beitragszeit nach freiwilliger Pensionierung (Urk. 6/6). Die hiergegen erhobene Einsprache vom 2. Juli 2019 (Urk. 6/5) wies die Arbeitslosenkasse des Kantons Zürich mit Einspracheentscheid vom 9. August 2019 (Urk. 2) ab.</w:t>
      </w:r>
    </w:p>
    <w:p>
      <w:r>
        <w:rPr>
          <w:b/>
        </w:rPr>
        <w:t>E. 1.1</w:t>
      </w:r>
    </w:p>
    <w:p>
      <w:r>
        <w:t>Eine der gesetzlichen Voraussetzungen für den Anspruch auf Arbeitslosenent schädigung besteht darin, dass die ver si cherte Person die Beitragszeit erfüllt hat (Art. 8 Abs. 1 lit . e des Bundesgesetzes über die obligatorische Arbeitslosenver sicherung und die Insolvenzentschädigung, AVIG). Die Beitragszeit hat erfüllt, wer innerhalb der Rahmenfrist nach Art. 9 Abs. 3 AVIG während mindestens zwölf Monaten eine beitragspflichtige Beschäftigung ausgeübt hat (Art. 13 Abs. 1 AVIG). Die Rahmenfrist für die Beitragszeit beginnt zwei Jahre vor dem Tag, an welchem die versicherte Person sämtliche Anspruchsvoraussetzungen erfüllt (Art. 9 Abs. 3 in Verbindung mit Abs. 2 AVIG).</w:t>
      </w:r>
    </w:p>
    <w:p>
      <w:r>
        <w:rPr>
          <w:b/>
        </w:rPr>
        <w:t>E. 1.2</w:t>
      </w:r>
    </w:p>
    <w:p>
      <w:r>
        <w:t>Art. 13 Abs.</w:t>
      </w:r>
    </w:p>
    <w:p>
      <w:r>
        <w:rPr>
          <w:b/>
        </w:rPr>
        <w:t>E. 1.3</w:t>
      </w:r>
    </w:p>
    <w:p>
      <w:r>
        <w:t>Gemäss A rt. 12 AVIV wird Versicherten, die vor Erreichung des Rentenalters der AHV pensioniert worden sind, nur jene beitragspflichtige Beschäftigung als Bei trags zeit angerechnet, die sie nach der Pensionierung ausgeübt haben (Abs. 1). Dies gilt nicht, wenn die versicherte Person aus wirtschaftlichen Gründen oder aufgrund von zwingenden Regelungen im Rahmen der beruflichen Vorsorge vor zei tig pensioniert wurde (Abs. 2 lit . a) und einen Anspruch auf Altersleistungen erwirbt, der geringer ist als die Entschädigung, die ihr nach Art. 22 AVIG zu stünde (Abs. 2 lit . b). Als Altersleistungen gelten Leistungen der obligatorischen und weitergehenden beruflichen Vorsorge sowie Altersleistungen einer ausländi schen obligatorischen oder freiwilligen Altersversicherung, unabhängig davon, ob es sich um eine ordentliche Altersleistung oder um eine Vorruhestandsleistung handelt (Abs. 3). 2.</w:t>
      </w:r>
    </w:p>
    <w:p>
      <w:r>
        <w:rPr>
          <w:b/>
        </w:rPr>
        <w:t>E. 2</w:t>
      </w:r>
    </w:p>
    <w:p>
      <w:r>
        <w:t>Dagegen erhob der Versicherte am 10. August 2019 Beschwerde (Urk. 1)</w:t>
      </w:r>
    </w:p>
    <w:p>
      <w:r>
        <w:t>und ersuchte sinngemäss darum , es sei ihm ab dem 1. Mai 2019 der Anspruch auf Arbeitslosenentschädigung anzuerkennen. Die Beschwerdegegnerin schloss mit Beschwerdeantwort vom 28. August 2019 auf Abweisung der Beschwerde (Urk . 5), worüber der Beschwerdeführer mit Verfügung vom 30. August 2019 (Urk. 8) in Kenntnis gesetzt wurde.</w:t>
      </w:r>
    </w:p>
    <w:p>
      <w:r>
        <w:rPr>
          <w:b/>
        </w:rPr>
        <w:t>E. 2.1</w:t>
      </w:r>
    </w:p>
    <w:p>
      <w:r>
        <w:t>Streitig und zu prüfen ist, ob die Beschwerdegegnerin die Anspruchsberechtigung des Beschwerdeführers ab dem 1. Mai 2019 gestützt auf Art. 12 Abs. 1 AVIV zu Recht verneint hat oder ob Art. 12 Abs. 2 AVIV Anwendung findet.</w:t>
      </w:r>
    </w:p>
    <w:p>
      <w:r>
        <w:rPr>
          <w:b/>
        </w:rPr>
        <w:t>E. 2.2</w:t>
      </w:r>
    </w:p>
    <w:p>
      <w:r>
        <w:t>Während die Beschwerdegegnerin von einer freiwilligen vorzeitigen Pensionie rung ausging und damit die vor der Pensionierung ausgeübte Beschäftigung nicht als Beitragszeit anrechnete (Urk. 2 S. 3 f.), machte der Beschwerdeführer geltend, er habe das Arbeitsverhältnis nicht selbst aufgelöst. Seine vorzeitige Pensionie rung sei nicht freiwillig erfolgt, es sei ein wirtschaftlicher Zwangsentscheid ge we sen, da ansonsten sein Pensionskassenguthaben auf ein Freizügigkeitskonto ve r schoben worden wäre und dies in seinem Alter mit erheblichen wirtschaft li chen Nachteilen verbunden gewesen wäre. Er sei als unfreiwillig vorzeitig pen sionierte versicherte Person zu qualifizieren, weshalb die vor der Pensionierung ausgeübte beitragspflichtige Beschäftigung als Beitragszeit anzurechnen sei (Urk. 1) .</w:t>
      </w:r>
    </w:p>
    <w:p>
      <w:r>
        <w:rPr>
          <w:b/>
        </w:rPr>
        <w:t>E. 3</w:t>
      </w:r>
    </w:p>
    <w:p>
      <w:r>
        <w:t>Zustellung gegen Empfangsschein an: - X.___ - Arbeitslosenkasse des Kantons Zürich - seco - Direktion für Arbeit - Amt für Wirtschaft und Arbeit (AWA)</w:t>
      </w:r>
    </w:p>
    <w:p>
      <w:r>
        <w:rPr>
          <w:b/>
        </w:rPr>
        <w:t>E. 3.1</w:t>
      </w:r>
    </w:p>
    <w:p>
      <w:r>
        <w:t>Nach Lage der Akten löste die bisherige Arbeitgeberin, die Y.___ AG, das Arbeitsverhältnis mit dem Beschwerdeführer am 13. November 2018 wegen „Management-Differenzen“ per 30. April 2019 auf und stellte ihn ab dem 1. Dezember 2018 bis zum Ablauf der Kündigungsfrist von der Arbeitsleistung frei (Antrag auf Arbeitslosenentschädigung vom 13. November 2018, Urk. 6/16 S. 2 Ziff. 18+20; Kündigungsschreiben vom 13. November 2018, Urk. 6/23; vgl. aber Urk. 6/15 S. 1 Ziff. 10). Eigener Darstellung zufolge machte der damals 63-jährige Beschwerdeführer anschliessend – entsprechend der Empfehlung der Per sonalabteilung der Y.___ AG – von der Möglichkeit der früh zei ti gen Pensionierung Gebrauch, ansonsten er die Vorsorgeeinrichtung hätte ver lassen müssen und die Austrittsleistung auf ein Freizügigkeitskonto über tragen worden wäre, was – so der Beschwerdeführer – bei seinem Alter eine schlechte Alternative gewesen wäre (Einsprache vom 2. Juli 2019, Urk. 6/5 S. 1, Urk. 1). Seit dem 1. Mai 2019 bezieht er eine Altersrente und eine (durch die ehemalige Arbeitgeberin finanzierte) AHV-Überbrückungsrente der beruflichen Vorsorge (Ren tenausweis, Urk. 6/12). Damit erfolgte die vorzeitige Pensionierung des Beschwerdeführers weder aus wirtschaftlichen Gründen noch aufgrund zwing ender Regelungen im Rahmen der beruflichen Vorsorge im Sinne von Art. 12 Abs. 2 lit . a AVIV. Vielmehr machte er freiwillig von der ihm (im Vorsorge reg lement) eingeräumten Möglichkeit Gebrauch, die Ausrichtung einer Altersleis tung und damit die vorzeitige Pensionierung zu verlangen.</w:t>
      </w:r>
    </w:p>
    <w:p>
      <w:r>
        <w:t>Daran ändert nichts, dass er die Anstellung bei der Y.___ AG vor Erreichung des ordent lichen Pensionsalters unfreiwillig verlor, er nicht die Absicht gehegt haben mag, sich frühzeitig aus dem Erwerbsleben zurückzuziehen, und finanzielle Überle gungen für seinen Entscheid ausschlaggebend waren, ist doch die Freiwilligkeit der vorzeitigen Pensionierung, das heisst des Bezugs einer Altersleistung der beruf lichen Vorsorge, entscheidend. Es hätte dem Beschwerdeführer freigestan den, nach Beendigung des Arbeitsverhältnisses mit der Y.___ AG anstelle der die vorzeitige Pensionierung herbeiführenden Altersrente eine Aus trittsleistung zu verlangen (vgl. Urteil des Bundesgerichts 8C_839/2009 vom 19. Februar 2010 E. 3.4 mit Hinweisen auf BGE 129 V 327 E. 3.1 und BGE 126 V 396 E.</w:t>
      </w:r>
    </w:p>
    <w:p>
      <w:r>
        <w:t>3b/ aa ) und diese entweder an die Vorsorgeeinrichtung eines neuen Arbeit gebers oder auf ein Freizügigkeitskonto beziehungsweise eine Freizügigkeits police zu übertragen. Der Umstand, dass ein solcher Entscheid für ihn allenfalls mit wirtschaftlichen Nachteilen verbunden gewesen wäre, vermag nicht zu einer anderen Beurteilung zu führen. Damit liegt eine freiwillige vorzeitige Pensio nie rung im Sinne des Art. 12 Abs. 1 AVIV vor mit der Folge, dass nur jene bei trags pflichtige Beschäftigung als Beitragszeit angerechnet wird, die nach der Pensio nierung ausgeübt wurde (E. 1.3).</w:t>
      </w:r>
    </w:p>
    <w:p>
      <w:r>
        <w:rPr>
          <w:b/>
        </w:rPr>
        <w:t>E. 3.2</w:t>
      </w:r>
    </w:p>
    <w:p>
      <w:r>
        <w:t>Die Feststellung der Beschwerdegegnerin, nach der vorzeitigen Pensionierung vermöge der Beschwerdeführer keine beitragspflichtige Beschäftigung nachzu wei sen, weshalb es an der erforderlichen Beitragszeit von mindestens zwölf Mona ten fehle (Urk. 2 S. 4), wurde von diesem nicht bestritten. Auch ergeben sich anhand der Akten keine Anhaltspunkte für eine entsprechende Beschäftigung. Folglich ist nicht zu beanstanden, dass die Beschwerdegegnerin einen Anspruch auf Arbeitslosenentschädigung ab dem 1. Mai 2019 mangels Erfüllung der Beitragszeit verneinte.</w:t>
      </w:r>
    </w:p>
    <w:p>
      <w:r>
        <w:t>Der angefochtene Entscheid erweist sich nach dem Gesagten als z utreffend. Die Beschwerde ist deshalb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