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AL.2018.00349 vom 29. August 2019</w:t>
      </w:r>
    </w:p>
    <w:p>
      <w:r>
        <w:t>ZH Sozialversicherungsgericht, 2019-08-29, DE</w:t>
      </w:r>
    </w:p>
    <w:p>
      <w:r>
        <w:rPr>
          <w:b/>
        </w:rPr>
        <w:t xml:space="preserve">Quelle: </w:t>
      </w:r>
      <w:r>
        <w:t>https://mcp.opencaselaw.ch/entscheid/zh_sozialversicherungsgericht_AL.2018.00349</w:t>
      </w:r>
    </w:p>
    <w:p>
      <w:r>
        <w:t>FR: ZH_SOZIALVERSICHERUNGSGERICHT AL.2018.00349 du 29 août 2019</w:t>
      </w:r>
    </w:p>
    <w:p>
      <w:r>
        <w:t>IT: ZH_SOZIALVERSICHERUNGSGERICHT AL.2018.00349 del 29 agosto 2019</w:t>
      </w:r>
    </w:p>
    <w:p>
      <w:pPr>
        <w:pStyle w:val="Heading2"/>
      </w:pPr>
      <w:r>
        <w:t>Erwägungen</w:t>
      </w:r>
    </w:p>
    <w:p>
      <w:r>
        <w:rPr>
          <w:b/>
        </w:rPr>
        <w:t>E. 1</w:t>
      </w:r>
    </w:p>
    <w:p>
      <w:r>
        <w:t>X.___ , geboren 1958 , arbeitete vom 1. Dezember 2011 bis 3 1. Januar 2018 als Zeichner/Konstrukteur bei der Y.___ ( Urk. 6/51). Am 1 4. September 2017 meldete sich der Versicherte beim Regionalen Arbeitsver mitt lungs zentrum (RAV) ,</w:t>
      </w:r>
    </w:p>
    <w:p>
      <w:r>
        <w:t>Z.___ , zur Arbeitsvermittlung ( Urk. 6/60) und beantragte</w:t>
      </w:r>
    </w:p>
    <w:p>
      <w:r>
        <w:t>a m 2 6. Januar 2018 Arbeitslosenentschädigung ab dem 1. Febru ar 2018 ( Urk. 6/59). Mit Verfügung vom 2 2. August 2018 ( Urk. 6/2) stellt e das Amt für Wirtschaft und Arbeit (AWA) den Versicherten wegen ungenügender persönlicher Arbeitsbemühungen in der Kontrollperiode Juli 2018 mit Wirkung ab 1. August 2018 für vier Tage in der Anspruchsberechtigung ein. Die dagegen erhobene Einsprache des Versicherten vom 2 2. September 2018 (Urk. 6/3) wies das AWA mit Entscheid vom 2. November 2018 ab ( Urk.</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Nach Art. 17 Abs. 1 des Bundesgesetz es über die obligatorische Arbeits losen ver sicherung und die Insolvenzentschädigung (AVIG) muss die versicherte Person, die Versicherungsleistungen beanspruchen will, mit Unterstützung des zuständi g en Arbeitsamtes alles Zumutbare unternehmen, um Arbeitslosigkeit zu vermei den oder zu verkürzen. Insbesondere ist sie verpflichtet, Arbeit zu suchen, nöti genfalls auch ausserhalb ihres bisherigen Berufes. Sie muss ihre Bemühungen nachweisen können. Gemäss Art. 30 Abs. 1 lit. c AVIG ist die versicherte Person in der An spruchsberechtigung einzustellen, wenn sie sich persönlich nicht um genügend z umutbare Arbeit bemüht.</w:t>
      </w:r>
    </w:p>
    <w:p>
      <w:r>
        <w:t>Die Arbeitssuche hat gezielt zu erfolgen, in der Regel in Form einer ordentlichen Bewerbung ( Art. 26 Abs. 1 der Verordnung über die obligatorische Arbeitslosen versicherung und die Insolvenzentschädigung , AVIV ). Die versicherte Person hat ihre Arbeitsbemühungen ohne besondere Aufforderung durch eine Amtsstelle oder durch vorgängige Abgabe eines Merkblattes vorzunehmen (Urteil des Bun des gerichts 8C_21/2015 vom 3. März 2015 E. 3.5 mit Hinweisen).</w:t>
      </w:r>
    </w:p>
    <w:p>
      <w:r>
        <w:rPr>
          <w:b/>
        </w:rPr>
        <w:t>E. 1.3</w:t>
      </w:r>
    </w:p>
    <w:p>
      <w:r>
        <w:t>Bei der Beurteilung der Frage, ob sich eine versicherte Person genügend um zu 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 2. Februar 2007 E. 3.1). Die Arbeitsbemühungen müssen zudem umso intensiver sein, je weniger Aussicht eine versicherte Person hat, eine Stelle zu finden (vgl. Barbara Kupfer Bucher, Bundesgesetz über die obligatorische Arbeitslosenversicherung und die Insolvenzentschädigung, 4. Auf lage, Zürich/Basel/Genf 2013, S. 104).</w:t>
      </w:r>
    </w:p>
    <w:p>
      <w:r>
        <w:t>Betreffend Quantität der persönlichen Arbeitsbemühungen können zwar keine ein deutigen Zahlenwerte angegeben werden, in der Regel müssen aber mindes tens zehn bis zwölf geeignete Arbeitsbemühungen je Kontrollperiode nachgewiesen werden (BGE 139 V 524 E. 2.1.4; Urteil des Bundesgerichts 8C_917/2013 vom 4. März 2014 E. 2.2).</w:t>
      </w:r>
    </w:p>
    <w:p>
      <w:r>
        <w:t>Eine in qualitativer Hinsicht genügende Suchbemühung setzt voraus, dass mit dem möglichen Arbeitgeber tatsächlich ein Kontakt zustande kommt. Ist eine telefonische Kontaktnahme nicht möglich, hat zwingend eine schriftliche Bewer bung zu erfolgen oder die versicherte Person hat selber im Betrieb vorzusprechen (Urteil des Bundesgerichts C 275/05 vom 6. November 2006 E. 3.2). Qualitativ nicht genügend ist die blosse Anmeldung bei einem Stellenvermittlungsbüro (vgl. Barbara Kupfer Bucher, a.a.O., S. 174 mit Hinweis). Qualifizierte Berufsleute dürfen zudem ihre Suchbemühungen nur zu Beginn der Arbeitslosigkeit auf den bisherigen Berufszweig beschränken (BGE 139 V 524 E. 2.1.3).</w:t>
      </w:r>
    </w:p>
    <w:p>
      <w:r>
        <w:rPr>
          <w:b/>
        </w:rPr>
        <w:t>E. 1.4</w:t>
      </w:r>
    </w:p>
    <w:p>
      <w:r>
        <w:t>Die Dauer der Einstellung bemisst sich nach dem Grad des Verschuldens ( Art. 30 Abs.</w:t>
      </w:r>
    </w:p>
    <w:p>
      <w:r>
        <w:rPr>
          <w:b/>
        </w:rPr>
        <w:t>E. 2</w:t>
      </w:r>
    </w:p>
    <w:p>
      <w:r>
        <w:t>Dagegen erhob X.___ am 1. Dezember 2018 Beschwerde und bean tragte sinngemäss, es sei der angefochtene Einspracheentscheid aufzuheben und von einer Einstellung in der Anspruchsberechtigung sei abzusehen ( Urk. 1). Mit Be schwer de antwort vom 1 5. Januar 2019 ( Urk. 5) beantragte der Beschwerde geg ner die Abweisung der Beschwerde, was dem Beschwerdeführer am 1 7. Januar 2019 mitgeteilt wurde ( Urk. 7).</w:t>
      </w:r>
    </w:p>
    <w:p>
      <w:r>
        <w:rPr>
          <w:b/>
        </w:rPr>
        <w:t>E. 2.1</w:t>
      </w:r>
    </w:p>
    <w:p>
      <w:r>
        <w:t>Strittig und zu prüfen ist, ob der Beschwerdefüh rer zu Recht für die Dauer von vier Tagen in der Anspruchsberechtigung eingestellt wurde.</w:t>
      </w:r>
    </w:p>
    <w:p>
      <w:r>
        <w:rPr>
          <w:b/>
        </w:rPr>
        <w:t>E. 2.2</w:t>
      </w:r>
    </w:p>
    <w:p>
      <w:r>
        <w:t>Der Beschwerdegegner begründete seinen Entscheid ( Urk. 2) damit, der Beschwer deführer sei darauf hingewiesen worden, dass er monatlich mindestens zehn bis zwölf Arbeitsbemühungen vorzuweisen habe . Für die Kontrollperiode Juli 2018 habe er lediglich sechs Bewerbungen nachgewiesen. Die Teilnahme am Kurs des RAV (Strategiekurs Bewerbungsunterlagen, vgl. Urk. 6/46) habe nicht dazu ge führt, dass der Beschwerdeführer in dieser Zeit keine Arbeitsbemühungen h ätte tätigen können und müssen. Obschon dem Beschwerdeführer eine Arbeitsun fähigkeit von 50 % attestiert w o rde n sei , hab e dies nicht bedeutet , dass sich seine Pflicht zur Arbeitsbemühung halbiere n würde , worauf er anlässlich des Bera tungs gespräches vom 5. Juli 2018 auch ausdrücklich hingewiesen worden sei. Die Einstellung in der Anspruchsberechtigung sei daher zu Recht erfolgt. Für leichtes Verschulden sei die Anspruchsberechtigung für 1-15 Tage einzustellen. Die Ein stellung der Anspruchsberechtigung von vier Tagen liege daher im Bereich des leichten Verschuldens und trage den konkreten Umständen angemessen Rech nung.</w:t>
      </w:r>
    </w:p>
    <w:p>
      <w:r>
        <w:rPr>
          <w:b/>
        </w:rPr>
        <w:t>E. 2.3</w:t>
      </w:r>
    </w:p>
    <w:p>
      <w:r>
        <w:t>Demgegenüber machte der Beschwerdeführer zu sammengefasst geltend ( Urk. 1), für ihn sei klar, dass er aufgrund seiner Arbeitsunfähigkeit von 50 % lediglich die Hälfte der üblicherweise erwarteten Arbeitsbemühungen von zehn bis zwölf Bewerbungen pro Monat zu erbr ingen habe. Dies sei seitens des Beschwerde geg ner s in den Monaten Mai und Juni auch jeweils so akzeptiert worden. Die Ein schätzung bezüglich seiner Leistungsfähigkeit obliege einem Arzt und nicht de m Beschwerdegegner, ein Arzt sei jedoch nicht konsultiert worden. Gemäss bundes gerichtlicher Rechtsprechung seien die besonderen Umstände zu berücksichtigen. In einem Kurs des RAV habe er seine Bewerbungsunterlagen neu erstellt , was seiner Ansicht nach ebenfalls eine Arbeitsbemühung darstelle. Ausserdem seien Bewerbungen ohne richtige Bewerbungsunterlagen nicht zielführend und seine Bewerbungsunterlagen hätten ihm während des RAV-Kurses nicht zur Verfügung gestanden. Schliesslich gehe es um Qualität und nicht um Quantität. Ausserdem seien ihm die Einstelltage auch auferlegt worden, weil er sich während vier Tagen bei seiner Familie (im Ausland) zu Besuch befunden habe. Der Beschwerdegegner schikaniere ihn und akzeptiere nicht, dass er lediglich zu 50 % arbeitsfähig sei.</w:t>
      </w:r>
    </w:p>
    <w:p>
      <w:r>
        <w:rPr>
          <w:b/>
        </w:rPr>
        <w:t>E. 3</w:t>
      </w:r>
    </w:p>
    <w:p>
      <w:r>
        <w:t>Zustellung gegen Empfangsschein an: - X.___ - Amt für Wirtschaft und Arbeit (AWA) - seco - Direktion für Arbeit - Arbeitslosenkasse 01 001 Zürich-City</w:t>
      </w:r>
    </w:p>
    <w:p>
      <w:r>
        <w:rPr>
          <w:b/>
        </w:rPr>
        <w:t>E. 3.1</w:t>
      </w:r>
    </w:p>
    <w:p>
      <w:r>
        <w:t>Den Akten ist zu entnehmen, dass der Beschwerdeführer gemäss dem ärztlichen Zeugnis von Dr. med. A.___ , Fachärztin für Psychiatrie und Psycho therapie, vom 2 6. Juni 2018 im Monat Juli 2018 zu 50 % arbeitsunfähig war ( Urk. 6/37). Ferner geht aus den Akten hervor, dass der Beschwerdeführer im Monat Juli 2018 sechs Bewerbungen nachweisen konnte ( Urk. 6/23). Vom 1 8. Juli bis 2 2. August 2018 befand er sich halbtags in einem Kurs zur Optimierung seiner Bewerbungsunterlagen und seines Bewerbungswissens ( Urk. 6/46).</w:t>
      </w:r>
    </w:p>
    <w:p>
      <w:r>
        <w:rPr>
          <w:b/>
        </w:rPr>
        <w:t>E. 3.2</w:t>
      </w:r>
    </w:p>
    <w:p>
      <w:r>
        <w:t>Wie bereits ausgeführt , wird von arbeitslosen Versicherten im Rahmen ihrer Schadenminderungspflicht nach Art. 17 AVIG eine angemessene Arbeitsbe müh ung sowohl in quantitativer als auch in qualitativer Hinsicht gefordert. Obschon die geforderte Quantität nicht absolut in Zahlen ausgedrückt werden kann, werden in der Regel monatlich mindestens zehn bis zwölf Bewerbungen gefordert (vgl. E. 1.3). Der Beschwerdeführer hat im Monat Juli 2018 lediglich sechs Bewer bungen nachgewiesen. Die Teilnahme am Kurs zur Optimierung des Bewerbungs dossiers stellt keine Arbeitsbemühung dar. Obschon dem Beschwerdeführer für den Monat Juli 2018 lediglich eine Arbeitsfähigkeit von 50 % attestiert wurde, ist es nicht zu beanstanden, dass der Beschwerdegegner von diesem dennoch Arbeitsbemühungen im Umfang von mindestens zehn bis zwölf monatlichen Bewerbungen forderte, zumal der Beschwerdeführe r gemäss bundesgerichtlicher Rech tsprechung selbst bei einer vollständigen Arbeitsunfähigkeit nicht zwangs läufig von der Pflicht zur Stellensuche befreit wäre (vgl. Urteil des Bundesgerichts C 164/05 und C 170/05 vom 2 8. September 2006, E. 7).</w:t>
      </w:r>
    </w:p>
    <w:p>
      <w:r>
        <w:t>Dass der Beschwerdeführer nicht in der Lage gewesen wäre, die geforderte Anzahl an Arbeitsbemühungen zu tätigen, ist nicht erstellt. Insbesondere stellt die Teil nahme am Kurs zur Optimierung des Bewerbungsdossiers keine solche Ausnahme dar. D em Beschwerdeführer wäre es zu mutbar gewesen, sich vorläufig mit den alten Unterlagen we iter zu bewerben, respektive sukzessive die optimierten Unter lagen zu verwenden. Ebenso wenig hat der viertägige Auslandsaufenthalt des Beschwerdeführers bei seiner Familie zur Folge, dass dadurch seine Pflichten zur Arbeitsbemühung erfüllt wären, zumal die nachgewiesenen sechs Bewer bungen das Quantitätserfordernis nicht bloss knapp verfehlen.</w:t>
      </w:r>
    </w:p>
    <w:p>
      <w:r>
        <w:rPr>
          <w:b/>
        </w:rPr>
        <w:t>E. 3.3</w:t>
      </w:r>
    </w:p>
    <w:p>
      <w:r>
        <w:t>Zutreffend ist immerhin, dass die Beschwerdegegnerin in den Monaten Mai und Juni 2018 ein vergleichbares Bewerbungsverhalten des Beschwerdeführers mit jeweils acht statt der geforderten zehn bis zwölf monatlichen Bewerbungen toleriert hatte (vgl. Urk. 6/18). Indes durfte der Beschwerdeführer dies nicht als vorbehaltlose Zustimmung zu seinem (ungenügenden) Be werbungsverhalten wer ten,</w:t>
      </w:r>
    </w:p>
    <w:p>
      <w:r>
        <w:t>zumal der Beschwerdeführer im Gespräch vom 1 5. September 20 17 bereits darauf hingewiesen wo rde n war , dass er, sobald er wieder ganz oder auch nur teilweise (20 %) arbeitsfähig sei, die Stellensuche mit rund zehn bis zwölf monatlichen Bewerbung aufzunehmen habe ( Urk. 6/58 S. 5). Am 5. Juli 2018 und damit zu Beginn der Kontrollperiode wurde er sodann (mutmasslich vor dem Hintergrund der ungenügenden Bewerbungsbemühungen im Juni 2018) explizit darauf hingewiesen, dass seine Arbeitsunfähigkeit von 50 % nicht bedeute, dass er bloss 50 % des Arbeitsbemühungserfordernisses zu erfüllen habe ( Urk. 6/58 S. 3).</w:t>
      </w:r>
    </w:p>
    <w:p>
      <w:r>
        <w:rPr>
          <w:b/>
        </w:rPr>
        <w:t>E. 3.4</w:t>
      </w:r>
    </w:p>
    <w:p>
      <w:r>
        <w:t>Zusammenfassend ist festzuhalten, dass der Beschwerdeführer seiner Pflicht zur Arbeitssuche im Monat Juli 2018 nur ungenügend nachgekommen ist, weshalb er gestützt auf Art. 30 Abs. 1 lit. c AVIG zu Recht wegen ungenügender per sönlicher Arbeitsbemühungen in der Anspruchsberechtigung eingestellt wurde. Die Einstelldauer von vier Tagen liegt im unteren Bereich des leichten Ver schuldens. Die Festsetzung der Einstelldauer liegt im Ermessen der Verwaltung und gibt in casu keinen Anlass zur Beanstandung (zur Überprüfungsbefugnis des Sozialversicherungsgerichts vgl. BGE 114 V 315 E. 5a).</w:t>
      </w:r>
    </w:p>
    <w:p>
      <w:r>
        <w:rPr>
          <w:b/>
        </w:rPr>
        <w:t>E. 3.5</w:t>
      </w:r>
    </w:p>
    <w:p>
      <w:r>
        <w:t>Nach dem Gesagten ist der angefochtene Einspracheentscheid zu bestätigen und die dagegen erhobene Beschwerde abzuweisen.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