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AL.2018.00330 vom 21. Oktober 2019</w:t>
      </w:r>
    </w:p>
    <w:p>
      <w:r>
        <w:t>ZH Sozialversicherungsgericht, 2019-10-21, DE</w:t>
      </w:r>
    </w:p>
    <w:p>
      <w:r>
        <w:rPr>
          <w:b/>
        </w:rPr>
        <w:t xml:space="preserve">Quelle: </w:t>
      </w:r>
      <w:r>
        <w:t>https://mcp.opencaselaw.ch/entscheid/zh_sozialversicherungsgericht_AL.2018.00330</w:t>
      </w:r>
    </w:p>
    <w:p>
      <w:r>
        <w:t>FR: ZH_SOZIALVERSICHERUNGSGERICHT AL.2018.00330 du 21 octobre 2019</w:t>
      </w:r>
    </w:p>
    <w:p>
      <w:r>
        <w:t>IT: ZH_SOZIALVERSICHERUNGSGERICHT AL.2018.00330 del 21 ottobre 2019</w:t>
      </w:r>
    </w:p>
    <w:p>
      <w:pPr>
        <w:pStyle w:val="Heading2"/>
      </w:pPr>
      <w:r>
        <w:t>Erwägungen</w:t>
      </w:r>
    </w:p>
    <w:p>
      <w:r>
        <w:rPr>
          <w:b/>
        </w:rPr>
        <w:t>E. 1</w:t>
      </w:r>
    </w:p>
    <w:p>
      <w:r>
        <w:t>Der im Jahre 1977 geborene X.___</w:t>
      </w:r>
    </w:p>
    <w:p>
      <w:r>
        <w:t>war ab dem 1. August 2004 als Aushilfe im Gastrobetrieb sei ner Mutter erwerbstätig (Urk. 7/ 13, Urk. 7/20), wobei das Arbeitsverhältnis infolge Betriebsschliessung seitens des Arbeitgebers per 3 1. Januar 2018 aufgelöst wurde ( Urk. 7/5, Urk. 7/12). Am 2 6. März 2018 stellte sich der Versicherte der Arbeitsvermittlung zur Verfügung ( Urk. 7/1) und bean tragte am 2 8. März 2018 die Ausrichtung von Arbeitslosenentschädigung für die Zeit ab dem 2 7. März 2018 ( Urk. 7/2).</w:t>
      </w:r>
    </w:p>
    <w:p>
      <w:r>
        <w:t>Mit Verfügung vom 1 2. Juli 2018 hielt die Arbeitslosenkasse des Kantons Zürich fest, dass der Anspruch auf Arbeitslosenentschädigung für die Zeit vom 2 7. b is 3 1. März 2018 erloschen sei ( Urk. 7/52); mit Verfügung vom 6. August 2018 ver neinte sie weiter einen Anspruch ab dem 2 7. März respektive 1. April 2018 ( Urk. 7/56). Mit Schreiben vom 2 1. August 2018 bestätigte das zuständige RAV die Abmeldung von der Stellenvermittlung infolge Stellenantritts per 1. Oktober 2018 ( Urk. 7/64). Gegen die Verfügungen vom 6. August und 1 2. Juli 2018 erhob der Vertreter des Versicherten am 5. September 2018 Einsprache ( Urk. 7/68). Mit Einspracheentscheiden vom 1 7. Oktober 2018 hob die Arbeitslosenkasse die Ver fügung vom 1 2. Juli 2018 auf, un ter Hinweis , dass ein allfälliger Anspruch für die Zeit vom 2 7. b is 3 1. März 2018 n icht erloschen sei ( Urk. 7/75); darüber hinaus hielt sie an der Verfügung vom 6. August 2018 fest, indem sie einen Anspruch auf Arbeitslosenentschädigung ab dem 2 7. März 2018 verneinte ( Urk. 7/76 = Urk. 2).</w:t>
      </w:r>
    </w:p>
    <w:p>
      <w:r>
        <w:rPr>
          <w:b/>
        </w:rPr>
        <w:t>E. 1.1</w:t>
      </w:r>
    </w:p>
    <w:p>
      <w:r>
        <w:t>Gemäss Art. 31 Abs. 3 lit.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7b/bb).</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1.2</w:t>
      </w:r>
    </w:p>
    <w:p>
      <w:r>
        <w:t>Zu beachten gilt es dabei gemäss höchstrichterlicher Rechtsprechung weiter, dass</w:t>
      </w:r>
    </w:p>
    <w:p>
      <w:r>
        <w:t>von der Anspruchsberechtigung im Sinne von Art. 31 Abs.</w:t>
      </w:r>
    </w:p>
    <w:p>
      <w:r>
        <w:rPr>
          <w:b/>
        </w:rPr>
        <w:t>E. 1.3</w:t>
      </w:r>
    </w:p>
    <w:p>
      <w:r>
        <w:t>Nach der Rechtsprechung ist die Ausübung einer an sich beitragspflichtigen Be schäftigung nur Beitragszeiten bildend, wenn und soweit hiefür effektiv ein Lohn</w:t>
      </w:r>
    </w:p>
    <w:p>
      <w:r>
        <w:t>ausbezahlt wird. Mit dem Erfordernis des Nachweises effektiver Lohnzahlung sol len und können Missbräuche im Sinne fiktiver Lohnvereinbarungen zwischen Arbeitgeber und Arbeitnehmer verhindert we rden . Als Beweis für den tatsächli 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 beitgeberbescheini gungen, vom Arbeitnehmer oder der Arbeitnehmerin unter zeichnete Lohnabrech nungen und Steuererklärungen sowie Eintragungen im individuellen Konto (BGE 131 V 444 E. 1.2 mit Hinweisen) .</w:t>
      </w:r>
    </w:p>
    <w:p>
      <w:r>
        <w:rPr>
          <w:b/>
        </w:rPr>
        <w:t>E. 1.4</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(AVIV) regelt den Bemessungszeitraum. Nach Abs. 1 bemisst sich der versicherte Verdienst nach dem Durchschnittslohn der letzten sechs Bei tragsmonate (nach Art. 11 AVIV) vor Beginn der Rahmenfrist für den Leistungs 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w:t>
      </w:r>
    </w:p>
    <w:p>
      <w:r>
        <w:rPr>
          <w:b/>
        </w:rPr>
        <w:t>E. 2</w:t>
      </w:r>
    </w:p>
    <w:p>
      <w:r>
        <w:t>Dagegen erhob der Vertreter des Versicherten am 1 6. November 2018 Beschwerde und beantragte, es sei festzustellen, dass der Beschwerdeführer ab dem 2 7. März 2018 Anspruch auf Arbeitslosenentschädigung habe und es seien ihm auf der Grundlage des noch zu berechnenden versicherten Verdienstes Taggelder auszu richten ( Urk. 1 S. 2).</w:t>
      </w:r>
    </w:p>
    <w:p>
      <w:r>
        <w:t>Mit Beschwerdeantwort vom 5. Dezember 2018 beantragte die Beschwerdegeg nerin die Abweisung der Beschwerde ( Urk. 6), was dem Beschwerdeführer mit Verfügung vom 6. Dezember 2018 zur Kenntnis gebracht wurde ( Urk. 9). Das Gericht zieht in Erwägung: 1.</w:t>
      </w:r>
    </w:p>
    <w:p>
      <w:r>
        <w:rPr>
          <w:b/>
        </w:rPr>
        <w:t>E. 2.1</w:t>
      </w:r>
    </w:p>
    <w:p>
      <w:r>
        <w:t>Die Beschwerdegegnerin begründete den angefochtenen Einspracheentscheid damit, dass unbestritten sei, dass der Beschwerdeführer in der Zeit vom 1. August 2004 bis zum 3 1. Januar 2018 im Bet rieb seiner Mutter angestellt g ewesen sei. Aufgrund der sich daraus ergebenden arbeitgeberähnlichen Stellung sei der effektive Lohnfluss näher zu prüfen ( Urk. 2 S. 3). Die eingereichten Unterlagen würden dabei für den Beweis eines regelmässigen Lohnflusses nicht genügen. So sei den Zahlungseingängen auf dem Privatkonto weder ein Hinweis auf den behaupteten Lohncharakter zu entnehmen, noch sei ersichtlich, für welchen Monat die Zahlung erfolgt sei. So sei unbestritten, dass die Zahlungen auch für andere Zwecke erfolgt sei en , sodass diese nicht nachvollzogen werden könnten. Aufgrund dieser Umstände lasse sich weder die erforderliche Beitragszeit noch die Höhe des versicherten Verdienstes hinreichend zuverlässig eruieren (S. 5 f.).</w:t>
      </w:r>
    </w:p>
    <w:p>
      <w:r>
        <w:rPr>
          <w:b/>
        </w:rPr>
        <w:t>E. 2.2</w:t>
      </w:r>
    </w:p>
    <w:p>
      <w:r>
        <w:t>Demgegenüber machte der Vertreter des Beschwerdeführers im Wesentlichen gel tend, dass den beigelegten Bankunterlagen entnommen werden könne, dass der Vater des Beschwerdeführers betreffend die Monate Dezember 2016 bis Januar 2018 einen Betrag von insgesamt Fr. 72'800. -- auf das Konto des Beschwerde führers überwiesen habe ( Urk. 1 S. 4). Die Zahlungen seien regelmässig erfolgt, was für den Lohncharakter sprechen würde. Weiter seien die Unterschiede in der Höhe auf ein bis April 2017 reduziertes Pensum sowie die Abgeltung von weite ren Kosten bis zum Wohnungswechsel am 1 9. April 2017 zurückzuführen (S. 5 f.). Dies erkläre auch die Lohndifferenz der Jahre 2016 und 2017 (S. 6 unten). Letztlich mache der Beschwerdeführer aber nur den Nettolohn von Fr. 52'901.-- als versicherten Verdienst geltend und nicht das Total der ausbezahlten Beträge. Der Vorinstanz sei dabei zuzustimmen, dass der exakte Lohn aufgrund der ein gereichten Unterlagen nicht sofort ermittelt werden könne ; dennoch sei es über wiegend wahrscheinlich, dass es sich im Umfang der deklarierten Beträge um Lohnz ahlungen gehandelt habe (S. 7).</w:t>
      </w:r>
    </w:p>
    <w:p>
      <w:r>
        <w:rPr>
          <w:b/>
        </w:rPr>
        <w:t>E. 3</w:t>
      </w:r>
    </w:p>
    <w:p>
      <w:r>
        <w:t>Die Beschwerdegegnerin wird verpflichtet, dem Beschwerdeführer eine Prozessentschä digung von Fr. 1’700 .-- (inkl. Barauslagen und MWSt) zu bezahlen.</w:t>
      </w:r>
    </w:p>
    <w:p>
      <w:r>
        <w:rPr>
          <w:b/>
        </w:rPr>
        <w:t>E. 3.1</w:t>
      </w:r>
    </w:p>
    <w:p>
      <w:r>
        <w:t>Unbestritten und durch die Akten belegt ist vorliegend, dass der Beschwerdefüh rer in der Zeit vom 1. August 2004 bis zum 3 1. Januar 2018 im Betrieb seiner Mutter angestellt gewesen ist. Hinsichtlich der Erfüllung der Beitragszeit ist dabei anzumerken, dass dabei rechtsprechungsgemäss allein eine genügend überprüf bare beitragspflichtige Beschäftigung gefordert wird. Dem Nachweis tatsächlicher Lohnzahlu ngen kommt dabei nicht der Sinn einer selbständigen Anspruchsvo raussetzung zu, wohl aber eines in kritischen Fällen ausschlaggebenden Indizes. Soweit eine solche Beschäftigung nachgewiesen, der exakte ausbezahlte Lohn jedoch unklar geblieben ist, hat eine Korrektur über den versicherten Verdienst zu erfolgen (vgl. Urteil des Bundesgerichts 8C_387/2015 vom 1 1. August 2015 E.</w:t>
      </w:r>
    </w:p>
    <w:p>
      <w:r>
        <w:rPr>
          <w:b/>
        </w:rPr>
        <w:t>E. 3.2</w:t>
      </w:r>
    </w:p>
    <w:p>
      <w:r>
        <w:t>Als Bemessungszeitraum für die Ermittlung des versicherten Verdienstes ist in Anwendung von Art. 37 Abs.</w:t>
      </w:r>
    </w:p>
    <w:p>
      <w:r>
        <w:rPr>
          <w:b/>
        </w:rPr>
        <w:t>E. 3.3</w:t>
      </w:r>
    </w:p>
    <w:p>
      <w:r>
        <w:t>Zusammenfassend führt dies zur Gutheissung der Beschwerde und zur Aufhebung des angefochtenen Einspracheentscheids.</w:t>
      </w:r>
    </w:p>
    <w:p>
      <w:r>
        <w:t>Ausgangsgemäss ist die Beschwerdegegnerin zu verpflichten, dem Beschwerde führer eine angemessene Prozessentschädigung zu bezahlen, welche in Anwen dung von Art. 61 lit. g ATSG, namentlich unter Berücksichtigung der Bedeutung der Streitsache und der Schwierigkeit des Prozesses auf Fr. 1'700.-- (inklusive Barauslagen und Mehrwertsteuer) festzusetzen ist. Das Gericht erkennt: 1.</w:t>
      </w:r>
    </w:p>
    <w:p>
      <w:r>
        <w:t>In Gutheissung der Beschwerde wird der angefochtene Einspracheentscheid vom 1 7. Oktober 2018 (Nr. «…» ) aufgehoben und es wird festgestellt, dass der Beschwerde führer einen versicherten Verdienst in der Höhe von Fr. 60'450.-- nachweisen kann und – sofern die weiteren Anspruchsvoraussetzungen erfüllt sind – ab 2 7. März 2018 Anspruch auf Arbeitslosenentschädigung hat. 2.</w:t>
      </w:r>
    </w:p>
    <w:p>
      <w:r>
        <w:t>Das Verfahren ist kostenlos.</w:t>
      </w:r>
    </w:p>
    <w:p>
      <w:r>
        <w:rPr>
          <w:b/>
        </w:rPr>
        <w:t>E. 4</w:t>
      </w:r>
    </w:p>
    <w:p>
      <w:r>
        <w:t>Zustellung gegen Empfangsschein an: - Rechtsanwalt Atakan Özçelebi - Arbeitslosenkasse des Kantons Zürich - seco - Direktion für Arbeit - Amt für Wirtschaft und Arbeit (AWA)</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