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AL.2018.00290 vom 7. August 2018</w:t>
      </w:r>
    </w:p>
    <w:p>
      <w:r>
        <w:t>ZH Sozialversicherungsgericht, 2018-08-07, DE</w:t>
      </w:r>
    </w:p>
    <w:p>
      <w:r>
        <w:rPr>
          <w:b/>
        </w:rPr>
        <w:t xml:space="preserve">Quelle: </w:t>
      </w:r>
      <w:r>
        <w:t>https://mcp.opencaselaw.ch/entscheid/zh_sozialversicherungsgericht_AL.2018.00290</w:t>
      </w:r>
    </w:p>
    <w:p>
      <w:r>
        <w:t>FR: ZH_SOZIALVERSICHERUNGSGERICHT AL.2018.00290 du 7 août 2018</w:t>
      </w:r>
    </w:p>
    <w:p>
      <w:r>
        <w:t>IT: ZH_SOZIALVERSICHERUNGSGERICHT AL.2018.00290 del 7 agosto 2018</w:t>
      </w:r>
    </w:p>
    <w:p>
      <w:pPr>
        <w:pStyle w:val="Heading2"/>
      </w:pPr>
      <w:r>
        <w:t>Erwägungen</w:t>
      </w:r>
    </w:p>
    <w:p>
      <w:r>
        <w:rPr>
          <w:b/>
        </w:rPr>
        <w:t>E. 1</w:t>
      </w:r>
    </w:p>
    <w:p>
      <w:r>
        <w:t>Der 1979 geborene X.___ war seit 1 5. Dezember 2015 bei der Y.___ AG (vormals: Z.___ AG) als Por tfolio Manager angestellt ( Urk. 6/3). Infolge ausstehender Lohnzahlungen – ihm wurde zuletzt das Gehalt für November 2017 ausgerichtet – mahnte er seine Arbeitge berin mündlich und schriftlich ( Urk. 3/4-5 und Urk. 6/17 [Schreiben vom 2. Feb ruar, 4. April, 1 0. Mai, 8. und 2 1. Juni 2018 ] ). A m 8. Juni 2018 wurde über die Y.___ A G der Konkurs eröffnet ( Urk. 10 ). Am 1 9. Juni 2018 beantragte der Versicherte bei der Arbeitslosenkasse des Kantons Zürich die Aus richtung von Insolvenzentschädigung ( Urk. 6/1). Mit Verfügung vom 7. August 2018 verneinte diese einen Anspruch wegen Verletzung der Schadenminderungs pflicht (Urk. 6/14). Daran hielt sie auf Einsprache hin ( Urk. 6/15, Urk. 6/19) mit Einspracheentscheid vom 17. September 2018 fest ( Urk.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w:t>
      </w:r>
    </w:p>
    <w:p>
      <w:r>
        <w:rPr>
          <w:b/>
        </w:rPr>
        <w:t>E. 1.3</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Hinwei sen; Urteile des Bundesgerichts 8C_66/2013 vom 1 8. November 2013 E. 4.1 und 8C_211/2014 vom 1 7. Juli 2014 E. 6.1).</w:t>
      </w:r>
    </w:p>
    <w:p>
      <w:r>
        <w:t>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Arbeitnehmern zu erwar tenden Vorkehrungen Rechnung zu tragen, welche sich nach den jeweiligen Umständen des Einzelfalls richtet (Urteile des Bundesgerichts 8C_66/2013 vom 1 8. November 2013 E. 4.1, 8C_211/2014 vom 1 7. Juli 2014 E. 6.1 und 8C_641/2014 vom 2 7. Januar 2015 E. 4.1). Machen Arbeitnehmer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(Urteile des Bundesgerichts 8C_66/2013 vom 1 8. November 2013 E. 4.1 und 8C_211/2014 vom 1 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 - gun gen von einer versicherten Person ex ante zur Geltendmachung ihrer Lohnan sprüche gegenüber dem Arbeitgeber erwartet werden können (SVR 2014 ALV Nr.</w:t>
      </w:r>
    </w:p>
    <w:p>
      <w:r>
        <w:rPr>
          <w:b/>
        </w:rPr>
        <w:t>E. 2</w:t>
      </w:r>
    </w:p>
    <w:p>
      <w:r>
        <w:t>Dagegen erhob der Versicherte am 2 8. September 2018 Beschwerde und bean tragte, der angefochtene Einspracheentscheid sei aufzuheben und es sei ihm für die letzten vier Monate des Arbeitsverhältnisses Insolvenzentschädigung bis zum Höchstbetrag nach Art.</w:t>
      </w:r>
    </w:p>
    <w:p>
      <w:r>
        <w:rPr>
          <w:b/>
        </w:rPr>
        <w:t>E. 2.1</w:t>
      </w:r>
    </w:p>
    <w:p>
      <w:r>
        <w:t>Die Beschwerdegegnerin begründete den angefochtenen Einspracheentscheid</w:t>
      </w:r>
    </w:p>
    <w:p>
      <w:r>
        <w:t>ins besondere damit, der Beschwerdeführer habe trotz ausstehender Lohnzahlung für den Monat Dezember 2017 bis zur Konkurseröffnung am 8. Juni 2018 und somit während rund fünf Monaten keine rechtlichen Schritte zur Geltendmachung sei nes Lohns eingeleitet. Nach dem Ausbleiben des Lohns für den Monat Dezember 2017 habe er mehr als vier Monate zugewartet, bis er der Arbeitgeberin erstmals eine Frist zur Zahlung angesetzt habe. Im Schreiben vom 1 0. Mai 2018 habe er auch erstmals angedroht, dass er bei Nichtbezahlung der Löhne betreibungsrecht liche Schritte einleiten werde. Dieser Androhung sei er aber nicht nachgekom men. Durch das zögerliche Handeln sei er der Schadenminderungspflicht nicht in genügendem Masse nachgekommen. Das entsprechende Unterlassen sei als grob fahrlässig zu beurteilen, da der Beschwerdeführer um die finanziellen Schwierig keiten der Arbeitgeberin hätte wissen müssen. Es hätte von ihm die Einleitung von rechtlichen Schritten auch während des Arbeitsverhältnisses erwartet werden dürfen. Der Beschwerdeführer bringe zudem vor, die Arbeitgeberin habe in Bezug auf die Lohnzahlungen kommuniziert, dass lediglich ein Problem mit dem Geld transfer vom Mutterhaus in Moskau in die Schweiz vorliege, was für ihn plausibel gewesen sei. Objektiv würde kein Grund vorliegen, warum sein Vertrauen gerechtfertigt gewesen sein sollte ( Urk. 1 S. 3 f.).</w:t>
      </w:r>
    </w:p>
    <w:p>
      <w:r>
        <w:rPr>
          <w:b/>
        </w:rPr>
        <w:t>E. 2.2</w:t>
      </w:r>
    </w:p>
    <w:p>
      <w:r>
        <w:t>Demgegenüber machte der Beschwerdeführe r im Wesentlichen geltend, gemäss der in AVIG-Praxis IE B36 dargestellten Praxis sei er nicht gehalten gewesen, während des bestehenden Arbeitsverhältnisses eine Betreibung oder eine arbeits rechtliche Klage einzureichen. Es liege kein Sonderfall vor, in we lchem von dieser</w:t>
      </w:r>
    </w:p>
    <w:p>
      <w:r>
        <w:t>Praxis abgewichen werden müsste. Mit den schriftlichen Mahnungen im Februar, April und Mai habe er seine Pflicht zur Schadenminderung erfüllt. Er habe mit seinen Mahnungen klar zum Ausdruck gebracht, dass er die Zahlung so rasch wie möglich erwarte. Er habe keinen Anlass gehabt, weitere Schritte zu unternehmen. Die Arbeitgeberin habe glaubhaft versichert, dass sie die Löhne nachzahlen werde. Er habe gewusst, dass die Kollegen der Moskauer Zentrale ihre Löhne wei terhin erhalten hätten ( Urk. 1 S. 5 f.). 3.</w:t>
      </w:r>
    </w:p>
    <w:p>
      <w:r>
        <w:rPr>
          <w:b/>
        </w:rPr>
        <w:t>E. 3</w:t>
      </w:r>
    </w:p>
    <w:p>
      <w:r>
        <w:t>Abs. 2 AVIG. Als Lohn gelten auch die geschuldeten Zulagen ( Art. 52 Abs. 1 AVIG).</w:t>
      </w:r>
    </w:p>
    <w:p>
      <w:r>
        <w:t>Die Insolvenzentschädigung deckt ausnahmsweise Lohnforderungen nach der Konkurseröffnung, solange die versicherte Person in guten Treuen nicht wissen konnte, dass der Konkurs eröffnet worden war, und es sich dabei nicht um Masse schulden handelt. Die maximale Bezugsdauer nach Art. 52 Abs. 1 AVIG darf nicht überschritten werden ( Art. 52 Abs. 1 bis AVIG).</w:t>
      </w:r>
    </w:p>
    <w:p>
      <w:r>
        <w:t>Von der Insolvenzentschädigung müssen die gesetzlichen Sozialversicherungs beiträge bezahlt werden. Die Kasse hat die vorgeschriebenen Beiträge mit den zuständigen Organen abzurechnen und den Arbeitnehmern die von ihnen geschuldeten Beitragsanteile abzuziehen ( Art. 52 Abs. 2 AVIG).</w:t>
      </w:r>
    </w:p>
    <w:p>
      <w:r>
        <w:rPr>
          <w:b/>
        </w:rPr>
        <w:t>E. 3.1</w:t>
      </w:r>
    </w:p>
    <w:p>
      <w:r>
        <w:t>Das Mass der vorausgesetzten Schadenminderungspflicht richtet sich nach den jeweiligen Umständen des Einzelfalls.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 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 sierung erheblicher Lohnausstände unternimmt, obschon sie konkret mit dem Verlust der geschuldeten Gehälter rechnen muss (Urteil des Bundesgerichts 8C_79/2019 vom 2 1. Mai 2019 E. 3.2 mit weiteren Hinweisen).</w:t>
      </w:r>
    </w:p>
    <w:p>
      <w:r>
        <w:rPr>
          <w:b/>
        </w:rPr>
        <w:t>E. 3.2</w:t>
      </w:r>
    </w:p>
    <w:p>
      <w:r>
        <w:t>Soweit der Beschwerdeführer sich auf die AVIG-Praxis IE B36 beruft, ist daran zu erinnern, dass Verwaltungsweisungen für die Gerichte nicht verbindlich sind . Doch werden sie von diesen berücksichtigt und es wird von ihnen nicht abgewi chen, sofern sie eine dem Einzelfall angepasste und gerecht werdende Auslegung der anwendbaren gesetzlichen Bestimmung zulassen sowie eine überzeugende Konkretisierung der rechtlichen Vorgaben enthalten; denn dadurch wird dem Bestreben der Verwaltung, durch interne Weisungen eine rechtsgleiche Anwen dung zu gewährleisten, Rechnung getragen . Die Weisung des SECO in AVIG-Praxis IE B36, wonach bei bestehendem Arbeitsverhältnis von der arbeitnehmen den Person nicht ver langt wird, dass sie während des bestehenden Arbeitsver hältnis ses gegen ihren Arbeitgeber eine Betreibung einleitet oder eine Klage ein reicht, ist – z umindest in dieser Absolutheit – nich t bundesrechtskonform. Dies ergibt sich namentlich aus dem Urteil, auf das in der Weisung verwiesen wird (Urteil des Bundesgerichts C 367/01 vom 1 2. April 2002). Darin hielt das damalige Eidgenössische Versicherungsgericht folgendes fest: " L'étendue des démarches</w:t>
      </w:r>
    </w:p>
    <w:p>
      <w:r>
        <w:t>qui</w:t>
      </w:r>
    </w:p>
    <w:p>
      <w:r>
        <w:t>peuvent</w:t>
      </w:r>
    </w:p>
    <w:p>
      <w:r>
        <w:t>être</w:t>
      </w:r>
    </w:p>
    <w:p>
      <w:r>
        <w:t>exigées du travailleur</w:t>
      </w:r>
    </w:p>
    <w:p>
      <w:r>
        <w:t>pour</w:t>
      </w:r>
    </w:p>
    <w:p>
      <w:r>
        <w:t>récuperer</w:t>
      </w:r>
    </w:p>
    <w:p>
      <w:r>
        <w:t>tout</w:t>
      </w:r>
    </w:p>
    <w:p>
      <w:r>
        <w:t>ou</w:t>
      </w:r>
    </w:p>
    <w:p>
      <w:r>
        <w:t>partie de son</w:t>
      </w:r>
    </w:p>
    <w:p>
      <w:r>
        <w:t>salaire avant la fin des rapports de travail</w:t>
      </w:r>
    </w:p>
    <w:p>
      <w:r>
        <w:t>dépend de l'ensemble des circonstances du cas</w:t>
      </w:r>
    </w:p>
    <w:p>
      <w:r>
        <w:t>concret . On n'exige</w:t>
      </w:r>
    </w:p>
    <w:p>
      <w:r>
        <w:t>pas</w:t>
      </w:r>
    </w:p>
    <w:p>
      <w:r>
        <w:t>nécessairement</w:t>
      </w:r>
    </w:p>
    <w:p>
      <w:r>
        <w:t>de l'assuré</w:t>
      </w:r>
    </w:p>
    <w:p>
      <w:r>
        <w:t>qu'il</w:t>
      </w:r>
    </w:p>
    <w:p>
      <w:r>
        <w:t>introduise</w:t>
      </w:r>
    </w:p>
    <w:p>
      <w:r>
        <w:t>sans</w:t>
      </w:r>
    </w:p>
    <w:p>
      <w:r>
        <w:t>délai</w:t>
      </w:r>
    </w:p>
    <w:p>
      <w:r>
        <w:t>une</w:t>
      </w:r>
    </w:p>
    <w:p>
      <w:r>
        <w:t>poursuite</w:t>
      </w:r>
    </w:p>
    <w:p>
      <w:r>
        <w:t>contre</w:t>
      </w:r>
    </w:p>
    <w:p>
      <w:r>
        <w:t>son</w:t>
      </w:r>
    </w:p>
    <w:p>
      <w:r>
        <w:t>employeur</w:t>
      </w:r>
    </w:p>
    <w:p>
      <w:r>
        <w:t>ou</w:t>
      </w:r>
    </w:p>
    <w:p>
      <w:r>
        <w:t>qu'il</w:t>
      </w:r>
    </w:p>
    <w:p>
      <w:r>
        <w:t>ouvre</w:t>
      </w:r>
    </w:p>
    <w:p>
      <w:r>
        <w:t>action</w:t>
      </w:r>
    </w:p>
    <w:p>
      <w:r>
        <w:t>contre</w:t>
      </w:r>
    </w:p>
    <w:p>
      <w:r>
        <w:t>ce</w:t>
      </w:r>
    </w:p>
    <w:p>
      <w:r>
        <w:t>dernier ." ( E . 1b).</w:t>
      </w:r>
    </w:p>
    <w:p>
      <w:r>
        <w:t>Wie in dieser Rechtsprechung deutlich zum Ausdruck kommt – und im Übrigen in der Weisung AVIG-Praxis IE B38 ebenfalls präzisiert wird – ist die Frage, inwieweit Massnahmen zur Realisierung der Lohnansprüche für die versicherte Person aufgrund ihrer Schadenminderungspflicht zumutbar sind, in erster Linie nach den gesamten Umständen des Einzelfalls zu beurteilen. Wenngleich vom Arbeitnehmer grundsätzlich nicht verlangt wird, dass er während des bestehen den Arbeitsverhältnisses zwangsvollstreckungsrechtliche Massnahmen ergreift, sind solche je nach Umständen des Einzelfalls dennoch erforderlich. Die Zumut barkeit solcher weitergehenden Schritte ist insbesondere dann zu bejahen, wenn es sich um erhebliche Lohnausstände handelt und die versicherte Person konkret mit einem Lohnverlust r echnen muss (vgl. hiervor E. 3.1; Urteil des Bundesge richts 8C_79/2019 vom 2 1. Mai 2019 E. 4.2 mit weiteren Hinweisen ).</w:t>
      </w:r>
    </w:p>
    <w:p>
      <w:r>
        <w:rPr>
          <w:b/>
        </w:rPr>
        <w:t>E. 3.3</w:t>
      </w:r>
    </w:p>
    <w:p>
      <w:r>
        <w:t>.3</w:t>
      </w:r>
    </w:p>
    <w:p>
      <w:r>
        <w:t>In verschiedenen, vom Versicherten eingereichten E-Mail-Nachrichten der Perso nalabteilung seiner Arbeitgeberin wurde der Beschwerdeführer hinsichtlich der Auszahlung seines Lohns – vertraglich abgemacht war jeweils eine Zahlung Ende des Monats ( Urk. 6/3) – immer wieder vertröstet, obwohl darin konkrete Aussagen enthalten waren, bis wann die Lohnzahlung erfolgen sollte (Lohn Dezember 2017: 5-7 Tage nach Neujahr [2 9. Dezember 2017], Ende der Woche [1 0. Januar 2018], anfangs nächste Woche [1 2. Januar 2018], 1 9. Januar 2018 [1 8. Januar 2018], Lohn Januar 2018: 7 Arbeitst age von heute an [ 6. Februar 2018], Lohn Februar 2018: nächste Woche [ 2. März 2018], nächste Woche [9. März 2018], anfangs nächste Woche [1 5. März 2018], Ende der Woche [2 1. März], nächste Woche [2 3. März; Urk. 6/18]). Dabei änderte sich der Betreff in den E-Mails mit der Zeit von «Settlement Dece mber 2017 – information</w:t>
      </w:r>
    </w:p>
    <w:p>
      <w:r>
        <w:t>flow » zu «Settlement January 2018 – information</w:t>
      </w:r>
    </w:p>
    <w:p>
      <w:r>
        <w:t>flow » und «Settlement February 2018 – information</w:t>
      </w:r>
    </w:p>
    <w:p>
      <w:r>
        <w:t>flow », ohne dass zwischenzeitlich eine – zumindest teilweise – Zahlung der au sstehen - den Löhne erfolgt wäre ( Urk. 6/18). In den Akten findet sich alsdann</w:t>
      </w:r>
    </w:p>
    <w:p>
      <w:r>
        <w:t>keine plausible Erklärung für die angegebenen monatelangen</w:t>
      </w:r>
    </w:p>
    <w:p>
      <w:r>
        <w:t>Schwierigkeiten beim Mitteltrans fer von Moskau in die Schweiz ( Urk. 1 S. 3). In den vom Beschwer - deführer ein gereichten E-Mail-Nachrichten wie auch in der Bestätigung von B.___</w:t>
      </w:r>
    </w:p>
    <w:p>
      <w:r>
        <w:t>ist jeweils einzig die Rede von Verzögerungen bei der Salärauszahlung . I m E-Mail vom 3. August 2017 (Urk. 6/18 S. 44) ist ebenfalls keine Begründung für die Zahlungsschwierigkeiten zu finden, wobei dieses ohnehin nur bedingt für die Klärung des Sachverhalts ab Dezember 2017 heranzuziehen ist . Unter den vorlie genden Umständen und mit Blick auf die erheblichen Ausstände, die immer höher wurden und an die nicht einmal Teilzahlungen geleistet wurden , ist nicht nach vollziehbar, inwiefern der Beschwerdeführer weiterhin auf die Zusicherungen sei ner Arbeitgeberin vertrauen konnte, ohne ein entschiedeneres und zielgerichtetes Verhalten an den Tag zu legen. Vor diesem Hintergrund genügten die in den Akten ersichtlichen Handlungen nicht, um der Schadenminderungspflicht in genügendem Masse nachzukommen. Daran würden selbst die behaupteten regel mässigen Lohnzahlungen im Mutterhaus in Moskau ( Urk. 1 S. 4) nichts ändern. Hinzu kommt, dass sich b ereits im Oktober und November 2017 Verzögerungen bei der Lohnzahlung gezeigt hatten , wobei – im Unterschied zu den nachfolgen den Lohnansprüchen – eine (verspätete) Auszahlung noch erfolgte ( Urk. 6/8 und Urk.</w:t>
      </w:r>
    </w:p>
    <w:p>
      <w:r>
        <w:t>6/18 /42-43 ). Bereits a ngesichts dessen hätte dem Beschwerdeführer bewusst se in müssen, dass die nachfolgend gezeigte Entwicklung – das heisst die nun bei vertröstenden Aussagen und Zahlungsversprechen auf konkrete Termine hin feh lende Lohnzahlung</w:t>
      </w:r>
    </w:p>
    <w:p>
      <w:r>
        <w:t>–</w:t>
      </w:r>
    </w:p>
    <w:p>
      <w:r>
        <w:t>eine frühzeitigere konsequente Durchsetzung seiner Recht e bedingt hätte.</w:t>
      </w:r>
    </w:p>
    <w:p>
      <w:r>
        <w:rPr>
          <w:b/>
        </w:rPr>
        <w:t>E. 3.4</w:t>
      </w:r>
    </w:p>
    <w:p>
      <w:r>
        <w:t>Gestützt auf die vorliegend beschriebenen Umstände wie auch die erheblichen Lohnausstände wäre der Beschwerdeführer bereits während des bestehenden Arbeitsverhältnisses zu weitergehenden Schritten verpflichtet gewesen . Daran ändern auch die vom Be schwerdeführer angeführten Urteil e des Bundesgerichts ( Urk. 1 S. 5) nicht s , zumal</w:t>
      </w:r>
    </w:p>
    <w:p>
      <w:r>
        <w:t>sich das Ausmass der vorausgesetzten Schadenminde rungspflicht – wie bereits ausgeführt – nach den jeweiligen Umständen des Ein zelfalls richtet und auch im Bundesgerichtsurteil C 264/04 vom 2 0. Juli 2005 gefordert wurde , nach einer allenfalls fruchtlosen schriftlichen Mahnung Lohn klage zu erheben oder direkt die Betreibung einzuleiten (E. 2.3).</w:t>
      </w:r>
    </w:p>
    <w:p>
      <w:r>
        <w:t>Bezüglich der wiederholten Zusicherungen des Arbeitgebers ist anzumerken , dass es unter insolvenzrechtlichen Gesichtspunkten nicht Sache der versicherten Per son sein kann , darüber zu entscheiden, ob sie weitere Vorkehren zur Realisierung der Lohnansprüche treffen will und ob diese erfolgsversprechend sind oder nicht. In diesem Zusam menhang ist auf die offenkundige Tatsache hinzuweisen, dass Schuldner oftmals erst unter dem Druck der unmittelbar bevorstehenden Kon kurseröffnung ihren Zahlungspflichten nachkommen (BGE 131 V 196 E. 4.1.2 und Urteil des Bundesgerichts 8C_85/2019 vom 1 9. Juni 2019 E. 4.3).</w:t>
      </w:r>
    </w:p>
    <w:p>
      <w:r>
        <w:rPr>
          <w:b/>
        </w:rPr>
        <w:t>E. 4</w:t>
      </w:r>
    </w:p>
    <w:p>
      <w:r>
        <w:t>Auf die vom Beschwerdeführer begehrten Zeugeneinvernahmen von A.___ , B.___ und C.___ ( Urk. 1 S. 3 f.) kann sodann ver zichtet werden. Die erstgenannten Zeugen werden für bereits aktenkundige Umstände respektive für Tatsachen angerufen, die vom hiesigen Gericht n icht in Zweifel gezogen werden. Die durch C.___ behaupteten regelmässigen Lohnzahlungen im Mutterhaus in Moskau würden – wie unter E. 3.3 .3 ausgeführt – zu keiner anderen Entscheidung führen.</w:t>
      </w:r>
    </w:p>
    <w:p>
      <w:r>
        <w:rPr>
          <w:b/>
        </w:rPr>
        <w:t>E. 5.1</w:t>
      </w:r>
    </w:p>
    <w:p>
      <w:r>
        <w:t>Der Beschwerdeführer rügt weiter eine Verletzung des Vertrauensschutzes. Er habe insbesondere gestützt auf die in der AVIG-Praxis IE B36 enthaltene Rege lung darauf vertraut, dass er während des bestehenden Arbeitsverhältnisses nicht verpflichtet sei, eine Betreibung oder eine Klage gegen die Arbeitgeberin einzu reichen ( Urk. 1 S. 6).</w:t>
      </w:r>
    </w:p>
    <w:p>
      <w:r>
        <w:t>Nach dem in Art.</w:t>
      </w:r>
    </w:p>
    <w:p>
      <w:r>
        <w:rPr>
          <w:b/>
        </w:rPr>
        <w:t>E. 5.2</w:t>
      </w:r>
    </w:p>
    <w:p>
      <w:r>
        <w:t>Der Beschwerdeführer macht einerseits nicht geltend, die Weisung sei ihm von der Arbeitslosenkasse als Antwort auf eine bestimmte, ihn betreffende Frage abgegeben worden. Andererseits wird in der AVIG-Praxis IE B38 deutlich erwähnt, dass die Kasse die Zumutbarkeit der Massnahmen zur Realisierung der Lohnansprüche für die versicherte Person aufgrund ihrer Schadenminderungs pflicht nach den gesamten Umständen des Einzelfalls beurteile, so dass es von vornherein an der Voraussetzung einer Auskunft mangelt, die sich auf eine kon krete, den Bürger berührende Angelegenheit bezieht (Urteil des Bundesgerichts 8C_79/2019 vom 2 1. Mai 2019 E. 5.2 mit weiteren Hinweisen ). Die Berufung auf den Vertrauensschutz geht damit fehl. 6.</w:t>
      </w:r>
    </w:p>
    <w:p>
      <w:r>
        <w:t>Nach dem Gesagten erweist sich der Einspracheentscheid vom 1 7. September 2018 als rechtens. Dies führt zur Abweisung der Beschwerde. Das Gericht erkennt: 1.</w:t>
      </w:r>
    </w:p>
    <w:p>
      <w:r>
        <w:t>Die Beschwerde wird abgewiesen. 2.</w:t>
      </w:r>
    </w:p>
    <w:p>
      <w:r>
        <w:t>Das Verfahren ist kostenlos. 3.</w:t>
      </w:r>
    </w:p>
    <w:p>
      <w:r>
        <w:t>Zustellung gegen Empfangsschein an: - Rechtsanwalt Dr. Markus Krapf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r>
        <w:rPr>
          <w:b/>
        </w:rPr>
        <w:t>E. 9</w:t>
      </w:r>
    </w:p>
    <w:p>
      <w:r>
        <w:t>der Bundesverfassung ( BV ) verankerten Grundsatz von Treu und Glauben kann eine unrichtige Auskunft, welche eine Behörde dem Bürger erteilt, unter gewissen Umständen Rechtswirkungen entfalten. Voraussetzung dafür ist unter anderem, dass die Auskunft sich auf eine konkrete, den Bürger berührende Angelegenheit bezieht. Nach der Rechtsprechung vermögen von der Verwaltung herausgegebene fehlerhafte Weisungen oder Merkblätter nur in Aus nahmefällen eine vom materiellen Recht abweichende Behandlung zu begründen. Verlangt der Bürger aber zu einer bestimmten, ihn betreffenden Frage eine Aus kunft und erteilt ihm die Behörde diese in Form der Abgabe eines Merkblattes (oder einer ähnlichen behördlichen Information), kann damit eine individuell-konkrete Zusicherung verbunden sein. Trifft dies zu, kann sich der Betroffene auf die Unrichtigkeit der Auskunft berufen, sofern die übrigen Voraussetzungen des Vertrauensschutzes erfüllt sind (Urteil des Bundesgerichts 8C_79/2019 vom 2 1. Mai 2019 E. 5.1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