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AL.2018.00230 vom 23. April 2019</w:t>
      </w:r>
    </w:p>
    <w:p>
      <w:r>
        <w:t>ZH Sozialversicherungsgericht, 2019-04-23, DE</w:t>
      </w:r>
    </w:p>
    <w:p>
      <w:r>
        <w:rPr>
          <w:b/>
        </w:rPr>
        <w:t xml:space="preserve">Quelle: </w:t>
      </w:r>
      <w:r>
        <w:t>https://mcp.opencaselaw.ch/entscheid/zh_sozialversicherungsgericht_AL.2018.00230</w:t>
      </w:r>
    </w:p>
    <w:p>
      <w:r>
        <w:t>FR: ZH_SOZIALVERSICHERUNGSGERICHT AL.2018.00230 du 23 avril 2019</w:t>
      </w:r>
    </w:p>
    <w:p>
      <w:r>
        <w:t>IT: ZH_SOZIALVERSICHERUNGSGERICHT AL.2018.00230 del 23 aprile 2019</w:t>
      </w:r>
    </w:p>
    <w:p>
      <w:pPr>
        <w:pStyle w:val="Heading2"/>
      </w:pPr>
      <w:r>
        <w:t>Erwägungen</w:t>
      </w:r>
    </w:p>
    <w:p>
      <w:r>
        <w:rPr>
          <w:b/>
        </w:rPr>
        <w:t>E. 1</w:t>
      </w:r>
    </w:p>
    <w:p>
      <w:r>
        <w:t>Der 1962 geborene X.___ war vom 1. August 2016 bis 31. März 2017 bei der Y.___ GmbH als Plattenleger angestellt ( Urk. 6/1). Am 30. Januar 2018 wurde über das Unternehmen der Konkurs eröffnet , die Publikation des Konkurses im Schweizerischen Handelsamtsblatt (SHAB) erfolgte am 5. Februar 2018 ( Urk. 6/3 f. ). Am 7. Juni 2018 ging bei der Arbeitslosenkasse des Kantons Zürich ein Antrag des Versicherten auf Insolvenzentschädigung ein (Urk. 6/1).</w:t>
      </w:r>
    </w:p>
    <w:p>
      <w:r>
        <w:t>Mit Verfügung vom 7. Juni 2018 ( Urk. 6/5) entschied die Arbeitslosenkasse des Kantons Zürich, ein allfälliger Anspruch des Versicherten auf Insolvenzentschädigung sei erloschen (S. 1) . Die hiergegen erhobene Einsprache ( Urk. 6/7) wurde mit Einspracheentscheid vom 26. Juli 2018 ( Urk. 2) abgewiesen.</w:t>
      </w:r>
    </w:p>
    <w:p>
      <w:r>
        <w:rPr>
          <w:b/>
        </w:rPr>
        <w:t>E. 1.1</w:t>
      </w:r>
    </w:p>
    <w:p>
      <w:r>
        <w:t>Gemäss Art. 51 Abs. 1 AVIG haben beitragspflichtige Arbeitnehmerinnen und Arbeitnehmer von Arbeitgebern, die in der Schweiz der Zwangsvollstreckung unterliegen oder in der Schweiz Arbeitnehmerinnen und Arbeitnehmer beschäf tigen, Anspruch auf Insolvenzentschädigung, wenn: a)</w:t>
      </w:r>
    </w:p>
    <w:p>
      <w:r>
        <w:t>gegen ihren Arbeitgeber der Konkurs eröffnet wird und ihnen in diesem Zeit 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Gemäss Art. 53 AVIG muss im Konkursfall des Arbeitgebers der Arbeitnehmer seinen Entschädigungsanspruch spätestens 60 Tage nach der Veröffentlichung des Konkurses im SHAB bei der öffentlichen Kasse stellen, die am Ort des Betrei bungs - und Konkursamtes zuständig ist (Abs. 1). Bei Pfändung des Arbeitgebers muss der Arbeitnehmer seinen Entschädigungsanspruch innert 60 Tagen nach dem Pfändungsvollzug geltend machen (Abs. 2). Mit dem Ablauf dieser Fristen erlischt der Anspruch auf Insolvenzentschädigung (Abs. 3).</w:t>
      </w:r>
    </w:p>
    <w:p>
      <w:r>
        <w:t>Die Frist von Art. 53 Abs. 1 AVIG hat Verwirkungscharakter, ist aber einer Wieder herstellung zugänglich (BGE 131 V 454 E. 3.1 mit Hinweis auf BGE 123 V 106 E. 2a). Dies gilt ebenso bei einer Nachlassstundung ( vgl. Art. 58 AVIG; BGE 131 V 454 E. 3.2).</w:t>
      </w:r>
    </w:p>
    <w:p>
      <w:r>
        <w:rPr>
          <w:b/>
        </w:rPr>
        <w:t>E. 1.3</w:t>
      </w:r>
    </w:p>
    <w:p>
      <w:r>
        <w:t>Wer eine Versicherungsleistung beansprucht, hat sich beim zuständigen Versi cherungsträger in der für die jeweilige Sozi alversic h e rung gültigen Form anzu melden (Art. 29 Abs. 1 des Bundesgesetz es über den Allgemeinen Teil des Sozial versicherungsrechts , ATSG) .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2.</w:t>
      </w:r>
    </w:p>
    <w:p>
      <w:r>
        <w:rPr>
          <w:b/>
        </w:rPr>
        <w:t>E. 2</w:t>
      </w:r>
    </w:p>
    <w:p>
      <w:r>
        <w:t>Eventualiter sei die vorliegende Streitsache zu weiteren Abklärungen an die Beschwerdegegnerin zurückzuweisen.</w:t>
      </w:r>
    </w:p>
    <w:p>
      <w:r>
        <w:rPr>
          <w:b/>
        </w:rPr>
        <w:t>E. 2.1</w:t>
      </w:r>
    </w:p>
    <w:p>
      <w:r>
        <w:t>Die Beschwerdegegnerin begründete ihren Einspracheentscheid vom 26. Juli 2018 ( Urk. 2 , Urk. 6/9 ) damit, dass die Publikation des Konkurses über die Y.___ GmbH in Liquidation im SHAB respektive der Schuldenruf am 5. Februar 2018 und 29. März 2018 erfolgt seien, weshalb die 60-Tagesfrist von Art. 53 Abs. 1 AVIG spätestens am 29. Mai 2018 abgelaufen sei. Damit sei der Antrag des Be schwerdeführers auf Insolvenzentschädigung, der am 7. Juni 2018 bei der Be schwerdegegnerin eingegangen sei, zu spät erfolgt. Bei der Frist handle es sich um eine gesetzliche Verwirkungsfrist. Dass der Beschwerdeführer den Antrag am 2. März 2018 beim Konkursamt (N iederglatt) abgegeben habe , habe nicht belegt werden können. Demgemäss sei ein allfälliger Anspruch auf Insolvenzent schädi gung erloschen (S.</w:t>
      </w:r>
    </w:p>
    <w:p>
      <w:r>
        <w:rPr>
          <w:b/>
        </w:rPr>
        <w:t>E. 2.2</w:t>
      </w:r>
    </w:p>
    <w:p>
      <w:r>
        <w:t>Demgegenüber machte der Beschwerdeführer in seiner Beschwerdeschrift ( Urk. 1) sinngemäss geltend, er habe den Antrag auf Insolvenzentschädigung rechtzeitig gestellt.</w:t>
      </w:r>
    </w:p>
    <w:p>
      <w:r>
        <w:rPr>
          <w:b/>
        </w:rPr>
        <w:t>E. 2.3</w:t>
      </w:r>
    </w:p>
    <w:p>
      <w:r>
        <w:t>Am 7. März 2019 ( Urk. 11) führte der Beschwerdeführer aus, er habe am 7. März 2018 dem Konkursamt nicht nur die Forderungseingabe, sondern insbesondere auch den Antrag auf Insolvenzentschädigung übergeben. Das Kon kurs amt habe dies mit Schreiben</w:t>
      </w:r>
    </w:p>
    <w:p>
      <w:r>
        <w:t>vom 6. März 2019 bestätigt und sämtliche vom Beschwerdeführer erhaltenen Unterlagen beigelegt. Die Eingabe sei</w:t>
      </w:r>
    </w:p>
    <w:p>
      <w:r>
        <w:t>vorliegend bei Fristablauf per 29. März 2018 bzw. 29. Mai 2018 rechtzeitig erfolgt . Damit sei der Anspruch auf Insolvenzentschädigung nicht erloschen. Weiter sei der Beschwer de führer Mitte Mai 2018 mit einem Kollegen persönlich bei der Beschwerde geg nerin erschienen und habe den Antrag auf Insolvenzentschädigung übergeben. Dies habe der Zeuge mit S chreiben vom 28. Februar 2019 bestätigt. Damit sei rechtsgenüglich nachgewiesen, dass der Antrag rechtzeitig gestellt worden sei (S. 3).</w:t>
      </w:r>
    </w:p>
    <w:p>
      <w:r>
        <w:rPr>
          <w:b/>
        </w:rPr>
        <w:t>E. 2.4</w:t>
      </w:r>
    </w:p>
    <w:p>
      <w:r>
        <w:t>Am 15. März 2019 ( Urk. 14) führte die Beschwerdegegnerin aus, der Beschwerde führer bringe in der Stellungnahme vom 7. März 2019 neu vor, er habe den An trag auf Insolvenzentschädigung innerhalb der Verwirkungsfrist nach Art. 53 Abs. 1 AVIG beim Konkursamt Niederglatt eingereicht. Dazu habe er ein Schreiben</w:t>
      </w:r>
    </w:p>
    <w:p>
      <w:r>
        <w:t>des Konkursamtes vom 6.</w:t>
      </w:r>
    </w:p>
    <w:p>
      <w:r>
        <w:t>März 2019 zu den Akten gereicht, worin bestä tigt werde, dass es den Antrag am 7. März 2018 erhalten habe. Da damit belegt sei, dass der Antrag auf Insolvenzentschädigu ng innert der Antragsfrist bei einer anderen Behörde eingereicht worden sei, sei ein allfälliger Anspruch des Be schwerdeführers auf Insolvenzentschädigung aus dem Arbeitsverhältnis mit der Y.___ GmbH nicht erloschen.</w:t>
      </w:r>
    </w:p>
    <w:p>
      <w:r>
        <w:rPr>
          <w:b/>
        </w:rPr>
        <w:t>E. 3</w:t>
      </w:r>
    </w:p>
    <w:p>
      <w:r>
        <w:t>Zwischen den Parteien besteht inzwischen Übereinstimmung darüber, dass der Beschwerdeführer seinen Anspruch auf Insolvenzentschädigung fristgerecht gel tend gemacht hat und dieser somit nicht erloschen ist. Hiervon ist auch mit Blick auf die Aktenlage - insbesondere die mit Stellungnahme vom 7. März 2019 ( Urk.</w:t>
      </w:r>
    </w:p>
    <w:p>
      <w:r>
        <w:t>11) eingereichte Bestätigung des Konkursamtes Niederglatt vom 6. März 2019 ( Urk. 12/2), wonach der Antrag auf Insolvenzentschädigung am 7. März 2018 dort eingegangen sei (vgl. auch den Stempel auf Urk. 12/2 S. 2)</w:t>
      </w:r>
    </w:p>
    <w:p>
      <w:r>
        <w:t>– auszu gehen. Dies führt zur teilw e i sen Gutheissung der Beschwerde unter Bejahung des Anspruchs auf Insolvenzentschädigung, sofern die weiteren Anspruchsvoraus setzungen erfüllt sind.</w:t>
      </w:r>
    </w:p>
    <w:p>
      <w:r>
        <w:rPr>
          <w:b/>
        </w:rPr>
        <w:t>E. 4</w:t>
      </w:r>
    </w:p>
    <w:p>
      <w:r>
        <w:t>Zustellung gegen Empfangsschein an: - Rechtsanwalt Mark A. Glavas - Arbeitslosenkasse des Kantons Zürich - seco - Direktion für Arbeit - Amt für Wirtschaft und Arbeit (AWA)</w:t>
      </w:r>
    </w:p>
    <w:p>
      <w:r>
        <w:rPr>
          <w:b/>
        </w:rPr>
        <w:t>E. 5</w:t>
      </w:r>
    </w:p>
    <w:p>
      <w:r>
        <w:t>.</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 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