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AL.2018.00192 vom 28. Dezember 2018</w:t>
      </w:r>
    </w:p>
    <w:p>
      <w:r>
        <w:t>ZH Sozialversicherungsgericht, 2018-12-28, DE</w:t>
      </w:r>
    </w:p>
    <w:p>
      <w:r>
        <w:rPr>
          <w:b/>
        </w:rPr>
        <w:t xml:space="preserve">Quelle: </w:t>
      </w:r>
      <w:r>
        <w:t>https://mcp.opencaselaw.ch/entscheid/zh_sozialversicherungsgericht_AL.2018.00192</w:t>
      </w:r>
    </w:p>
    <w:p>
      <w:r>
        <w:t>FR: ZH_SOZIALVERSICHERUNGSGERICHT AL.2018.00192 du 28 décembre 2018</w:t>
      </w:r>
    </w:p>
    <w:p>
      <w:r>
        <w:t>IT: ZH_SOZIALVERSICHERUNGSGERICHT AL.2018.00192 del 28 dicembre 2018</w:t>
      </w:r>
    </w:p>
    <w:p>
      <w:pPr>
        <w:pStyle w:val="Heading2"/>
      </w:pPr>
      <w:r>
        <w:t>Erwägungen</w:t>
      </w:r>
    </w:p>
    <w:p>
      <w:r>
        <w:rPr>
          <w:b/>
        </w:rPr>
        <w:t>E. 1</w:t>
      </w:r>
    </w:p>
    <w:p>
      <w:r>
        <w:t>X.___ , geboren 1969, gelernter Applikations-Programmierer und Wirtschaftsinformatiker mit eidgenössischem Fachausweis, war neben zweier Nebentätigkeiten im IT-Bereich als Co-Pilot /First Officer</w:t>
      </w:r>
    </w:p>
    <w:p>
      <w:r>
        <w:t>bei der Y.___</w:t>
      </w:r>
    </w:p>
    <w:p>
      <w:r>
        <w:t>AG</w:t>
      </w:r>
    </w:p>
    <w:p>
      <w:r>
        <w:t>angestellt, als ihm aufgrund des Einstellen s des Flugbetriebs per</w:t>
      </w:r>
    </w:p>
    <w:p>
      <w:r>
        <w:rPr>
          <w:b/>
        </w:rPr>
        <w:t>E. 3</w:t>
      </w:r>
    </w:p>
    <w:p>
      <w:r>
        <w:t>bis AVIG) .</w:t>
      </w:r>
    </w:p>
    <w:p>
      <w:r>
        <w:t>Im Hinblick auf die Eingliederung von behinderten Versicherten arbeiten die zuständigen Amtsstellen mit den Organen der Invalidenversicherung zusammen ( Art. 59 Abs.</w:t>
      </w:r>
    </w:p>
    <w:p>
      <w:r>
        <w:rPr>
          <w:b/>
        </w:rPr>
        <w:t>E. 3.1</w:t>
      </w:r>
    </w:p>
    <w:p>
      <w:r>
        <w:t>Strittig und zu prüfen ist, ob der Beschwerdeführer Anspruch auf Kosten über nahme für die Weiterbildung zum Kapitän hat.</w:t>
      </w:r>
    </w:p>
    <w:p>
      <w:r>
        <w:t>3. 2</w:t>
      </w:r>
    </w:p>
    <w:p>
      <w:r>
        <w:t>Der Beschwerdegegner begründete die Leistungsabweisung damit, dass Karriere förderung nicht Sache der Arbeitslosenversicherung sei ,</w:t>
      </w:r>
    </w:p>
    <w:p>
      <w:r>
        <w:t>unterstützt werden könne nur eine minimal notwendige Vorkehr, um eine Stelle in angestammten Fachbereich zu finden . Die Förderung vom Co-Piloten</w:t>
      </w:r>
    </w:p>
    <w:p>
      <w:r>
        <w:t>zum Kapitän entspreche jedoch klar einem beruflichen Fortkommen, was in einem höheren beruflichen Status und einer höheren Lohnklasse resultiere ( Urk. 2).</w:t>
      </w:r>
    </w:p>
    <w:p>
      <w:r>
        <w:rPr>
          <w:b/>
        </w:rPr>
        <w:t>E. 3.2</w:t>
      </w:r>
    </w:p>
    <w:p>
      <w:r>
        <w:t>und 3.3) auf eine erschwerte Vermittelbarkeit des Beschwerdeführers als Teilgehalt der Anspruchsvoraussetzung der arbeits markt li che n Indikation geschlossen werden . Das Vorbringen des Beschwerde führers, wonach er ohne diese Weiterbildung keine neue Stelle mehr finden könne , sowie die Beurteilung des RAV-Beraters vom 2 3. Oktober 2017, wonach eine erschwerte Vermittelbarkeit vorliege ( Urk. 6/4.0/13) , verm ö g en nicht zu überzeugen. Recher chen des Beschwerdegegners haben ergeben, dass diverse Flug gesell schaften Stellen als First Officer ausgeschrieben haben ( Urk. 6/11.0-2) und im Allgemeinen im Jahr 2018 eine hohe Nachfrage nach Piloten best and ( Urk. 6/12.1-4) und andererseits verfügt der Beschwerdeführer mit über 7'100.-- Flugstunden über eine grosse</w:t>
      </w:r>
    </w:p>
    <w:p>
      <w:r>
        <w:t>Erfahrung als Co-Pilot. Angesichts der nicht zahlreichen persönlichen Arbeitsbemühungen des Beschwerdeführers im Zeitraum zwischen Januar und Oktober 2017 kann ebenfalls nicht ohn e weiteres auf eine erschwerte Vermittel barkeit geschlossen werden. Der Beschwerdeführer nahm in diesem Zeitraum von zehn Monaten total elf Bewerbungen vor, wovon am 1 8. Oktober 2017 noch drei offen waren und ein positiver Bescheid der Z.___ erteilt wurde. Zudem bew arb sich der Beschwerdeführer lediglich bei fünf dieser elf Bewerbungen für eine Stelle als First-Officer , die weiteren Stellen betra f en Anstellungen als Kapitän</w:t>
      </w:r>
    </w:p>
    <w:p>
      <w:r>
        <w:t>( Urk. 6/10).</w:t>
      </w:r>
    </w:p>
    <w:p>
      <w:r>
        <w:t>Durch Abklärungen bei stellenan bietenden Airlines sind entgegen der Ansicht des Beschwerdeführers keine weiteren Kenntnisse zu erwarten, zumal</w:t>
      </w:r>
    </w:p>
    <w:p>
      <w:r>
        <w:t>Daten zu den Airlines A.___ , B.___ , E.___ und Z.___ sowie unter ande rem</w:t>
      </w:r>
    </w:p>
    <w:p>
      <w:r>
        <w:t>ein Inserat der A.___</w:t>
      </w:r>
    </w:p>
    <w:p>
      <w:r>
        <w:t>bezü glich einer Stelle als First Officer ( Kurzstrecke ) bei den Akten liegt und in diesem keine Altersvoraussetzungen oder A nforderungen an die</w:t>
      </w:r>
    </w:p>
    <w:p>
      <w:r>
        <w:t>mitzubringende Erfahrung gemacht werden (Urk.</w:t>
      </w:r>
    </w:p>
    <w:p>
      <w:r>
        <w:t>6/11.2) . Dass das fortge schrittene Alter sich bei der Suche einer Neuanstellung erschwerend auswirken kann, ist gemeinhin bekannt und es sind den Akten keine Hinweise dahingehend zu entnehmen , dass dem Alters kriterium im Luftfahrtsegment erhöhte Bedeutung zukäme . D ement sprechend ist</w:t>
      </w:r>
    </w:p>
    <w:p>
      <w:r>
        <w:t>nicht mit überwiegender Wahrscheinlichkeit von einer erschwerten Vermittel barkeit auf dem Arbeitsmarkt zu sprec hen . Der Such bereich des Beschwerde führers ist denn auch nicht auf nur ganz spezielle Nischen eingeschränkt (vgl.</w:t>
      </w:r>
    </w:p>
    <w:p>
      <w:r>
        <w:t>Urteil des B undesgerichts 8C_202/2013 vom 28. Mai 2013 E.</w:t>
      </w:r>
    </w:p>
    <w:p>
      <w:r>
        <w:t>5.2.2), zumal in der Aviatik diverse Stellenangebote bestehen und er dank seiner Ausbildung und Erfahrungen</w:t>
      </w:r>
    </w:p>
    <w:p>
      <w:r>
        <w:t>sowie seiner fortgesetzten Tätigkeit im IT Bereich sogar über ein zweites Standbein verfügt . Die RAV-Beraterin wies den Beschwer deführer denn auch darauf hin, dass der gefor derte Suchbereich beide, de n Aviatik - und den IT-Bereich , umfasse (vgl. Urk. 6/7/2).</w:t>
      </w:r>
    </w:p>
    <w:p>
      <w:r>
        <w:rPr>
          <w:b/>
        </w:rPr>
        <w:t>E. 3.3</w:t>
      </w:r>
    </w:p>
    <w:p>
      <w:r>
        <w:t>Der Beschwerdeführer brachte demgegenüber im Wesentlichen vor, ohne Weiter bildung könne er keine Stelle finden, weshalb die Weiterbildung einer Ver besse rung der Anstellungschancen entspreche. Zur Abklärung des Sachverhalts habe es der Beschwerdegegner unterlassen, sich bei stellenbietenden Flug gesellschaf ten zu informieren, respektive beim Assessment Team der A.___</w:t>
      </w:r>
    </w:p>
    <w:p>
      <w:r>
        <w:t>AG oder der B.___</w:t>
      </w:r>
    </w:p>
    <w:p>
      <w:r>
        <w:t>AG nachzufragen .</w:t>
      </w:r>
    </w:p>
    <w:p>
      <w:r>
        <w:t>D iese würden</w:t>
      </w:r>
    </w:p>
    <w:p>
      <w:r>
        <w:t>bestätig en , dass der Beschwerdeführer zufolge seines Alters und seiner Erfahrung keine neue Stelle als Co-Pilot finden werde. Der Schritt vom erfahrenen Co-Piloten zum Kapitän habe nur geringe finanzielle Auswirkungen. Die Weiterbildung diene einer Wiedereingliederung, um im angestammten Bereich wieder eine Stelle zu finden ( Urk. 1) .</w:t>
      </w:r>
    </w:p>
    <w:p>
      <w:r>
        <w:rPr>
          <w:b/>
        </w:rPr>
        <w:t>E. 4</w:t>
      </w:r>
    </w:p>
    <w:p>
      <w:r>
        <w:t>Zudem kann nicht mit dem im Sozialversicherungsrecht notwendigen Beweisgrad der überwiegenden Wahrscheinlichkeit (BGE 126 V 353 E. 5b mit Hinweisen; vgl.</w:t>
      </w:r>
    </w:p>
    <w:p>
      <w:r>
        <w:t>BGE 130 III 321 E.</w:t>
      </w:r>
    </w:p>
    <w:p>
      <w:r>
        <w:rPr>
          <w:b/>
        </w:rPr>
        <w:t>E. 4.1</w:t>
      </w:r>
    </w:p>
    <w:p>
      <w:r>
        <w:t>Das Gesuch des Beschwerdeführers um Zustimmung zum Kursbesuch ging gemäss Aktenlage am 3 1. Januar 2018 beim RAV ein (vgl. Urk. 6/1.1). Kursbe ginn war am 22. Januar 2018. Damit stellte er das Gesuch erst nach Beginn der Massnahme, mithin nicht rechtzeitig im Sinne von Art. 60 Abs. 3 AVIG. Entspre chend steht gemäss Art. 81e Abs. 1 AVIV in jedem Fall lediglich eine Übernahme der ab Gesuchstellung angefallenen Kurskosten zur Diskussion.</w:t>
      </w:r>
    </w:p>
    <w:p>
      <w:r>
        <w:rPr>
          <w:b/>
        </w:rPr>
        <w:t>E. 4.2</w:t>
      </w:r>
    </w:p>
    <w:p>
      <w:r>
        <w:t>Laut dem Lebenslauf des Beschwerdeführers ( Urk 6/8)</w:t>
      </w:r>
    </w:p>
    <w:p>
      <w:r>
        <w:t>hatte er zunächst eine Aus bildung zum Tiefbauzeichner/CAD-Zeichner absolviert (1985-1991) , bevor er eine Ausbildung im IT-Bereich abschloss (Applikations-Programmierer, Wirtschaftsin formatiker mit eidgenössischem Fachausweis , 1991-1995 ) . In den Jahren 2003 und 2004 durchlief der Beschwerdeführer das Swiss Aviation Training. Ab März 2006 bis 3 1. Oktober 2017 war er bei der Y.___ als Co- Pilot der Airbus A320 Familie angestellt . Seither hat er Erfahrung im Umfang von 7'100 Flugstunden gesammelt . Nebenbei war der Beschwerdeführer wieder im IT-Bereich als IT Consultant bei der C.___ GmbH, sowie als Geschäftsführer der D.___ GmbH, tätig. Per 3 1. Oktober 2017 verlor der Beschwerde führer seine Anstellung bei der Y.___</w:t>
      </w:r>
    </w:p>
    <w:p>
      <w:r>
        <w:t>wegen der Insolvenz und der daraus resultierenden Einstellung des Flugbetriebs der Y.___ am 2 7. Oktober 2017 .</w:t>
      </w:r>
    </w:p>
    <w:p>
      <w:r>
        <w:t>Der Kurs bei der Z.___ , für welchen der Beschwerdeführer um Zustimmung ersuchte, fand in Budapest (Ungarn) respektive Kis chinau ( Moldau ) statt und beinhaltete laut den Angaben des Beschwerdeführers eine interne Ausbildung, damit nach sechs Monaten eine Z.___ -Kapitänsstelle angetreten werden könne . Als Kursdauer notierte der Beschwerdeführer circa 130 Tage , dies im Zeitraum zwischen dem 2 2. Januar und dem 2 1. Juli 201 8. Als Termin für die A ufnahme einer Tätigkeit als Kapitän war laut Angaben des Beschwerdeführers der 2 2. Juli 2018 vorgesehen . Die Kosten für den Kursbesuch betrugen €</w:t>
      </w:r>
    </w:p>
    <w:p>
      <w:r>
        <w:t>10'000.-- respektive Fr. 11'600.-- ( Urk. 6/4. 1 /3 ).</w:t>
      </w:r>
    </w:p>
    <w:p>
      <w:r>
        <w:rPr>
          <w:b/>
        </w:rPr>
        <w:t>E. 4.3.1</w:t>
      </w:r>
    </w:p>
    <w:p>
      <w:r>
        <w:t>Wie bereits ausgeführt werden Kosten von Weiterbildung en nur dann von der Arbeitslosenversicherung übernommen, wenn eine arbeitsmarktliche Indikation besteh t und wenn damit die Arbeitslosigkeit bekämpft wird, das heisst, wenn sie zum Zwecke der Wiedereingliederung absolviert werden (vgl. E. 2.2) . Eine arbeits marktliche Indikation besteht unter anderem dann nicht, wenn mit der Weiter bildungsmassnahme die Förderung de s beruflichen Werdegangs</w:t>
      </w:r>
    </w:p>
    <w:p>
      <w:r>
        <w:t>bezweckt wird . D a praktisch jede Weiterbildungsmassnahme der Vermittlungsfähigkeit zugute komme und eine</w:t>
      </w:r>
    </w:p>
    <w:p>
      <w:r>
        <w:t>erfolgreiche Wiedereingliederung grundsätzlich</w:t>
      </w:r>
    </w:p>
    <w:p>
      <w:r>
        <w:t>immer das Primärziel eines Arbeitslosen darstellt , gilt es vorliegend abzuwägen, ob Umstände überwiegen, die für den Wiedereingliederungszweck des fraglichen Kurses oder für dessen Förderung des berufliche n Fortkommens sprechen (vgl.</w:t>
      </w:r>
    </w:p>
    <w:p>
      <w:r>
        <w:t>E.</w:t>
      </w:r>
    </w:p>
    <w:p>
      <w:r>
        <w:t>2.3) .</w:t>
      </w:r>
    </w:p>
    <w:p>
      <w:r>
        <w:rPr>
          <w:b/>
        </w:rPr>
        <w:t>E. 4.3.2</w:t>
      </w:r>
    </w:p>
    <w:p>
      <w:r>
        <w:t>De r Beschwerdegegner ging im angefochtenen Entscheid zu Recht von einer Karriereförderung zwecks beruflichen Fortkommens , welche nicht durch die Arbeitslosenversicherung versichert ist, aus. Der fragliche Kurs würde nämlich das persönliche Tätigkeitsfeld des Beschwerdeführers im anvisierten Bereich erweitern, was sich zwar , wie der Beschwerdeführer zutreffend ausführt</w:t>
      </w:r>
    </w:p>
    <w:p>
      <w:r>
        <w:t>– wie die meisten beruflichen Weiterbildungen auch – positiv auf die individuelle Ver mittlungs fähigkeit auswirken würde. Hauptaugenmerk beim Absolvieren dieses Kurses lag allerdings überwiegend wahrscheinlich auf der Karriere förderung und dem beruflichen Aufstieg zum Kapitän . Der Beschwerdeführer notierte in seinem Gesuch</w:t>
      </w:r>
    </w:p>
    <w:p>
      <w:r>
        <w:t>um Zustimmung zum Kursbesuch</w:t>
      </w:r>
    </w:p>
    <w:p>
      <w:r>
        <w:t>denn auch , dass es sich beim Kurs «Rapid Command Course» um ein Upgrade vom erfahrenen Co Piloten zum Ka pitän handle (Urk. 6/4. 0) und d em «Trainee Agreement» mit der Confair</w:t>
      </w:r>
    </w:p>
    <w:p>
      <w:r>
        <w:t>Consultancy BV, Niederlande, handelnd für die Z.___ , ist diesbezüglich zu ent nehmen, dass der Kurs die Erweiterung des Wissens und der Fähigkeiten des Beschwerdeführers bezweckt ( Urk. 6/4.0/5-12, Ziff. 7.1-2). Das Erreichen höherer Berufsziele ist nach bundesgerichtlicher Rechtsprechung – wie bereits erwähnt – nicht arbeitslosenversicherungsrechtlich relevant (vgl. ARV 1993/94 N6 S. 45 E.</w:t>
      </w:r>
    </w:p>
    <w:p>
      <w:r>
        <w:t>2).</w:t>
      </w:r>
    </w:p>
    <w:p>
      <w:r>
        <w:t>Den Schluss, dass der Kurs des Beschwerdeführers hauptsächlich eine Förde rung der Karrierechancen bezweckt, lässt auch der Vergleich der Anstellungslöhne (Minimal- bis Höchstlohn , Abhängigkeit von Dienstjahren, Senior-Status ) von First- Officers mit den Löhnen von Kapitänen zu (vgl. Urk. 6/12.0 , vgl. auch die Daten zu den Airlines A.___ , B.___ und E.___ und Z.___ [Urk.</w:t>
      </w:r>
    </w:p>
    <w:p>
      <w:r>
        <w:t>6/12.1-4] ). Unabhängig von der zu erwartenden monetären Veränderung, lassen jedoch bereits die Übernahme von mehr Verantwortung sowie das Ansehen des Berufs und der Aufstieg darin auf eine arbeitslosenversicherungsrechtlich nicht relevante Karriereförderung schliessen.</w:t>
      </w:r>
    </w:p>
    <w:p>
      <w:r>
        <w:t>Es ist nicht ersichtlich, inwiefern von</w:t>
      </w:r>
    </w:p>
    <w:p>
      <w:r>
        <w:t>einer Notwendigkeit dieses Kurs besuchs für das Finden von neuen Stellen als Co-Pilot auszugehen wäre . Wenn der Beschwer deführer angibt, Ziel der Weiterbildung sei, Erfahrungen als Kapitän zu sammeln und dann wieder in der Schweiz im angestammten Fachbereich eine Stelle zu finden ( Urk. 1 S. 2), so mag dies zwar zutreffen, jedoch widerspricht er sich selber, da er in den Gesuchen um Zustimmung zum Kursbesuch noch ausdrücklich angab, es handle sich um ein Upgrade vom erfahrenen Co-Piloten zum Kapitän ( Urk. 6/4.0) respektive er bezwecke das Antreten einer Z.___ Kapitänsstelle ( Urk. 6/4.1).</w:t>
      </w:r>
    </w:p>
    <w:p>
      <w:r>
        <w:rPr>
          <w:b/>
        </w:rPr>
        <w:t>E. 5</w:t>
      </w:r>
    </w:p>
    <w:p>
      <w:r>
        <w:t>.</w:t>
      </w:r>
    </w:p>
    <w:p>
      <w:r>
        <w:t>Zusammenfassend lassen in casu</w:t>
      </w:r>
    </w:p>
    <w:p>
      <w:r>
        <w:t>die Umstände nicht</w:t>
      </w:r>
    </w:p>
    <w:p>
      <w:r>
        <w:t>auf eine</w:t>
      </w:r>
    </w:p>
    <w:p>
      <w:r>
        <w:t>erschwerte Ver mittelbarkeit</w:t>
      </w:r>
    </w:p>
    <w:p>
      <w:r>
        <w:t>des Beschwerdeführers schliessen. Überdies handelt es sich beim Kurs, für welchen die Übernahme der Kosten beantragt wird, um eine arbeitslo senversicherungsrechtlich nicht anspruchsrelevante allgemeine Förde rung der beruflichen Weiterbildung, weshalb auf das Fehlen einer arbeitsmarktli chen Indikation zu schliessen ist. D ie Beschwerde ist dem nach abzuweisen. Der Einzelrichter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