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AL.2018.00182 vom 24. September 2018</w:t>
      </w:r>
    </w:p>
    <w:p>
      <w:r>
        <w:t>ZH Sozialversicherungsgericht, 2018-09-24, DE</w:t>
      </w:r>
    </w:p>
    <w:p>
      <w:r>
        <w:rPr>
          <w:b/>
        </w:rPr>
        <w:t xml:space="preserve">Quelle: </w:t>
      </w:r>
      <w:r>
        <w:t>https://mcp.opencaselaw.ch/entscheid/zh_sozialversicherungsgericht_AL.2018.00182</w:t>
      </w:r>
    </w:p>
    <w:p>
      <w:r>
        <w:t>FR: ZH_SOZIALVERSICHERUNGSGERICHT AL.2018.00182 du 24 septembre 2018</w:t>
      </w:r>
    </w:p>
    <w:p>
      <w:r>
        <w:t>IT: ZH_SOZIALVERSICHERUNGSGERICHT AL.2018.00182 del 24 settembre 2018</w:t>
      </w:r>
    </w:p>
    <w:p>
      <w:pPr>
        <w:pStyle w:val="Heading2"/>
      </w:pPr>
      <w:r>
        <w:t>Erwägungen</w:t>
      </w:r>
    </w:p>
    <w:p>
      <w:r>
        <w:rPr>
          <w:b/>
        </w:rPr>
        <w:t>E. 1</w:t>
      </w:r>
    </w:p>
    <w:p>
      <w:r>
        <w:t>1. März 2016 bezüglich der A.___ AG gewährte defi nitive Nachlassstundung , was am 3 1. Oktober 2016 zur Konkurs eröffnung führte ( Urk. 10 S. 2).</w:t>
      </w:r>
    </w:p>
    <w:p>
      <w:r>
        <w:rPr>
          <w:b/>
        </w:rPr>
        <w:t>E. 1.1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 seschulden handelt. Die maximale Bezugsdauer nach Art. 52 Abs. 1 AVIG darf nicht überschritten werden (Art. 52 Abs. 1 bis AVIG).</w:t>
      </w:r>
    </w:p>
    <w:p>
      <w:r>
        <w:t>Von der Insolvenzentschädigung müssen die gesetzlichen Sozialversicherungs beiträge bezahlt werden. Die Kasse hat die vorgeschriebenen Beiträge mit den zuständigen Organen abzurechnen und den Arbeitnehmern die von ihnen ge schuldeten Beitragsanteile abzuziehen (Art. 52 Abs. 2 AVIG).</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 spruchs in jeder zweckdienlichen Weise unterstützen.</w:t>
      </w:r>
    </w:p>
    <w:p>
      <w:r>
        <w:t>Die Bestimmung von Art. 55 Abs. 1 AVIG, wonach der Arbeitnehmer im Kon kurs- oder Pfändungsverfahren alles unternehmen muss, um seine Ansprüche ge 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6.1 ).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 r n</w:t>
      </w:r>
    </w:p>
    <w:p>
      <w:r>
        <w:t>zu erwar tenden Vorkehrungen Rechnung zu tragen , welche sich nach den jeweiligen Um ständen des Einzelfalls richtet (Urteile des Bundesgerichts 8C_66/2013 vom 18. November</w:t>
      </w:r>
    </w:p>
    <w:p>
      <w:r>
        <w:t>2013 E.</w:t>
      </w:r>
    </w:p>
    <w:p>
      <w:r>
        <w:t>4.1, 8C_211/2014 vom 17. Juli</w:t>
      </w:r>
    </w:p>
    <w:p>
      <w:r>
        <w:t>2014 E.</w:t>
      </w:r>
    </w:p>
    <w:p>
      <w:r>
        <w:rPr>
          <w:b/>
        </w:rPr>
        <w:t>E. 2</w:t>
      </w:r>
    </w:p>
    <w:p>
      <w:r>
        <w:t>Dagegen erhob d e r Vertreter des Versicherte n am 1 9. Juni 2018 Beschwerde und beantragte die Ausrichtung von Ins olvenzentschädigung ( Urk. 1 S. 2 ).</w:t>
      </w:r>
    </w:p>
    <w:p>
      <w:r>
        <w:t>Mit Beschwerdeantwort vom 3. Juli 2018 beantragte die Beschwerdegegnerin die Abweisung der Beschwerde ( Urk.</w:t>
      </w:r>
    </w:p>
    <w:p>
      <w:r>
        <w:rPr>
          <w:b/>
        </w:rPr>
        <w:t>E. 2.1</w:t>
      </w:r>
    </w:p>
    <w:p>
      <w:r>
        <w:t>Die Beschwerdegegnerin begründete den angefochtenen Einspracheentscheid ins besondere damit, dass der Beschwerdeführer in den fünf Monaten vor der Betrei bung vom 1 6. Juni 2017 seiner Schadenminderungspflicht nicht nachgekommen sei; dies auch unter Berücksichtigung der einschlägigen Erfahrungen im Zu sammenhang mit der Anstellung bei der A.___ AG. Da es sich zudem um erhebliche Ausstände gehandelt habe, hätten sehr rasch weitergehende Schritte eingeleitet werden müssen ( Urk. 2 S. 4).</w:t>
      </w:r>
    </w:p>
    <w:p>
      <w:r>
        <w:rPr>
          <w:b/>
        </w:rPr>
        <w:t>E. 2.2</w:t>
      </w:r>
    </w:p>
    <w:p>
      <w:r>
        <w:t>Demgegenüber machte d e r Vertreter des Beschwerdeführer s im Wesentlichen geltend, dass ihr Mandant weder längere Zeit nichts getan habe, noch bis zur Einleitung der Betreibung tatenlos gewesen sei ( Urk. 1 S. 4). Zudem sei es seitens des Arbeitgebers immer wieder zu Zusicherungen bezüglich der Lohnzahlungen gekommen (S. 5), auch sei es vor der Einleitung der Betreibung im Juni 2017 zu regelmässigen Teillohnzahlungen gekommen (S. 6). Weiter dürften etwaige Erfah rungen bei einem anderen Arbeitsgeber zur Beurteilung der Schadenmin de rungs pflicht keine Rolle spielen. Unter den gesamten Umständen sei höchstens von einer bewussten Fahrlässigkeit auszugehen, welche ohne Folgen bei der Beurtei lung der Schadenminderungspflicht bleiben müsse (S. 7). 3. 3.1</w:t>
      </w:r>
    </w:p>
    <w:p>
      <w:r>
        <w:t>Das Ausmass der vorausgesetzten Schadenminderungspflicht richtet sich nach den jeweiligen Umständen des Einzelfalls. Vom Arbeitnehmer wird in der Regel nicht verlangt, dass er bereits während des bestehenden Arbeitsverhältnisses ge gen den Arbeitgeber Betreibung einleitet oder eine Klage einreicht. Er hat jedoch seine Lohnforderung gegenüber dem Arbeitgeber in eindeutiger und unmissver ständlicher Weise geltend zu machen. Zu weitergehenden Schritten ist die ver sicherte Person dann gehalten, wenn es sich um erhebliche Lohnausstände han 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 hälter rechnen muss (Urteil des Eidgenössischen Versicherungsgericht C 264/04 vom 20. Juli 2005 E. 2.1 mit weiteren Hinweisen). 3.2</w:t>
      </w:r>
    </w:p>
    <w:p>
      <w:r>
        <w:t>Der Arbeitsvertrag zwischen der Z.___ AG und dem Beschwer de führer wurde am Tag nach der Konkurseröffnung der A.___ AG abge schlossen ( Urk. 10) . Für die Arbeitgeberin unterzeichnete den Vertrag B.___ als CEO, welche bereits bei der A.___ AG in leitender St ellung tätig war ( Urk. 10). Bei einem Dienstbeginn am 1. November 2016 und einem v ereinbarten Monatslohn von Fr. 20'15 0.-- betrugen die Ausstände gemäss Betrei bung vom 1 6. Juni 2017 bereits Fr. 89'099.-- ( Urk. 3/12 ). Unbestritten ist dabei, dass der Beschwerdeführer in der Zeit ab Dienstbeginn bis zur Betreibung die Arbeitgeberin insbesondere dreimal schriftlich gemahnt hat ( Urk. 1 S. 4), ein erstes Mal bereits am 2 1. Februar 2017 ( Urk. 7/2). I nsbesondere auch aufgrund der ein schlägigen Erfahrungen im Zusammenhang mit der A.___ AG –</w:t>
      </w:r>
    </w:p>
    <w:p>
      <w:r>
        <w:t>bei welcher der Beschwerdeführer in leitender Stellung tätig war und welche in der Zeit bis zum 3 1. Oktober 2016 ein Nachlassstundungsverfahren durchlief ( Urk.</w:t>
      </w:r>
    </w:p>
    <w:p>
      <w:r>
        <w:rPr>
          <w:b/>
        </w:rPr>
        <w:t>E. 6</w:t>
      </w:r>
    </w:p>
    <w:p>
      <w:r>
        <w:t>), was dem Beschwerdeführer mit Verfügung vom 4. Juli 2018 zur Kenntnis gebrach t wurde ( Urk.</w:t>
      </w:r>
    </w:p>
    <w:p>
      <w:r>
        <w:rPr>
          <w:b/>
        </w:rPr>
        <w:t>E. 6.1</w:t>
      </w:r>
    </w:p>
    <w:p>
      <w:r>
        <w:t>und 8C_641/ 2014 vom 27. Januar 2015 E. 4.1 ) .</w:t>
      </w:r>
    </w:p>
    <w:p>
      <w:r>
        <w:t>Damit die Schadenminderungspflicht erfüllt wird und Anspruch auf Insolvenz entschädigung besteht, genügt es nicht, unmissverständliche Zeichen zur Gel tendmachung der Lohnforderungen zu setzen. Gefordert ist auch eine konse quente und kontinuierliche Weiterverfolgung der eingeleiteten Schritte, welche in eine s der vom Gesetz geforderten zwangsvollstreckungsrechtlichen Stadien münden müssen . Arbeitnehmer sollen sich gegenüber dem Arbeitgeber nämlich so verhalten, als ob es das Institut der Insolvenzentschädigung gar nicht gäbe. Dieses Erfordernis lässt ein längeres Untätigsein nicht zu ( Urteile des Bundesge richts 8C_462/2009 vom 3. August 2009 E. 3.3 und 8C_211/2014 vom 17. Juli 2014 E. 6.1 ).</w:t>
      </w:r>
    </w:p>
    <w:p>
      <w:r>
        <w:t>Machen Arbeitnehme 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 Urteile des Bundesgerichts 8C_66/2013 vom 18. November 2013 E. 4.1 und 8C_211/2014 vom 17.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 4 S. 9 E. 4.4; Urteil des Bundesgerichts 8C_211/2014 vom 17. Juli 2014 E. 6.1). 2.</w:t>
      </w:r>
    </w:p>
    <w:p>
      <w:r>
        <w:rPr>
          <w:b/>
        </w:rPr>
        <w:t>E. 9</w:t>
      </w:r>
    </w:p>
    <w:p>
      <w:r>
        <w:t>). Das Gericht zog sodann von Amtes wegen einen Auszug aus dem Handelsregister der A.___ AG in Liquidation bei (Urk.</w:t>
      </w:r>
    </w:p>
    <w:p>
      <w:r>
        <w:rPr>
          <w:b/>
        </w:rPr>
        <w:t>E. 10</w:t>
      </w:r>
    </w:p>
    <w:p>
      <w:r>
        <w:t>) – wäre er aufgrund der sehr hohen Lohnausstände schon früher gehalten ge wesen, die Begleichung derselben auf dem Rechtsweg voranzutreiben. Dies gilt auch für die Zeit zwischen der angehobenen Betreibung im Juni 2017 und des Schlichtungsgesuchs am 1 2. Oktober 2017 (Urk. 7/9).</w:t>
      </w:r>
    </w:p>
    <w:p>
      <w:r>
        <w:t>T rotz weiterer Zunahme der Lohnausstände unterliess es der Beschwerdeführer auch in dieser Zeitperiode wei ter geh ende Schritte einzuleiten, obschon keine Anzeichen für eine Begleichung der Ausstände bestanden (vgl. etwa Mahnung vom 1 1. September 2017, Urk. 7/7). Auch wenn es zutreffen mag, dass der Beschwerdeführer einige Teilzahlungen erhielt, wäre d i e se r aufgrund der massiven Höhe der Ausstände (vgl. dazu etwa Urteil des Eidgenössischen Versicherungsgericht C 264/04 vom 20. Juli 2005 E. 2.2, Urteil des Bundesgerichts 8C_329/2008 vom 31. Juli 2008 E. 3.2) sowohl in der Zeit vor der Betreibung vom 1 6. Juli 2017 als auch vor der Stellung des Schlichtungsgesuchs am 1 2. Oktober 2017 zu weitergehenden Schritten ver pflichtet gewesen.</w:t>
      </w:r>
    </w:p>
    <w:p>
      <w:r>
        <w:t>Zu bemerken ist d abei , dass es nicht Sache der versicherten Person sein kann , darüber zu entscheiden, ob sie weitere Vorkehren zur Realisierung der Lohnan sprüche treffen will und ob diese erfolgsversprechend sind oder nicht. Das für den Anspruch auf Insolvenzentschädigung gesetzlich vorgeschriebene fortge schrittene Zwangsvollstreckungsverfahren ist durchaus sinnvoll, weil bekanntlich viele Schuldner erst unter dem Druck der unmittelbar bevorstehenden Konkurser öffnung oder Pfändung ihren Zahlungspflichten nachkommen ( BGE 131 V 196</w:t>
      </w:r>
    </w:p>
    <w:p>
      <w:r>
        <w:t>E.</w:t>
      </w:r>
    </w:p>
    <w:p>
      <w:r>
        <w:t>4.1.2). Das Erreichen eines gesetzlich vorgeschriebenen fortgeschrittenen Zwangsvollstreckungsverfahrens ( Art. 51 Abs. 1 und Art. 58 AVIG) bildet für den Anspruch auf Insolvenzentschädigung zwingende Voraussetzung (Urteile des Bundesgerichts 8C_462/2009 vom 3. August 2009 E. 3.2.1 und C 243/06 vom 1 6. Januar 2006 ).</w:t>
      </w:r>
    </w:p>
    <w:p>
      <w:r>
        <w:t>Weiter richtet sich die Beurteilung der massgeblichen Schadenminderungspflicht nach den Umständen des Einzelfalls, so dass die Berücksichtigung der Erfahrungen im Zusammenhang mit der L iquidation der A.___ AG im vor liegenden Verfahren nicht zu beanstanden ist. 3.3</w:t>
      </w:r>
    </w:p>
    <w:p>
      <w:r>
        <w:t>In Würdigung der gesamten Umstände ist insbesondere aufgrund der hohen Loh n ausstände bei nur kurzem Arbeitsverhältnis sowie der unter Berücksichtigung der im Zusammenhang mit der A.___ AG gemachten Erfahrungen wenig zielstrebigen Bemühungen des Beschwerdeführers von einer Verletzung der Schadenminderungspflicht auszugehen.</w:t>
      </w:r>
    </w:p>
    <w:p>
      <w:r>
        <w:t>Dies führt in Abweisung der Beschwerde zur Bestätigung des angefochtenen Ein spracheentscheids vom 30. Mai 2018. Das Gericht erkennt: 1.</w:t>
      </w:r>
    </w:p>
    <w:p>
      <w:r>
        <w:t>Die Beschwerde wird abgewiesen. 2.</w:t>
      </w:r>
    </w:p>
    <w:p>
      <w:r>
        <w:t>Das Verfahren ist kostenlos. 3.</w:t>
      </w:r>
    </w:p>
    <w:p>
      <w:r>
        <w:t>Zustellung gegen Empfangsschein an: - DAS Rechtsschutz-Versicherungs-AG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