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AL.2017.00256 vom 22. Oktober 2018</w:t>
      </w:r>
    </w:p>
    <w:p>
      <w:r>
        <w:t>ZH Sozialversicherungsgericht, 2018-10-22, DE</w:t>
      </w:r>
    </w:p>
    <w:p>
      <w:r>
        <w:rPr>
          <w:b/>
        </w:rPr>
        <w:t xml:space="preserve">Quelle: </w:t>
      </w:r>
      <w:r>
        <w:t>https://mcp.opencaselaw.ch/entscheid/zh_sozialversicherungsgericht_AL.2017.00256</w:t>
      </w:r>
    </w:p>
    <w:p>
      <w:r>
        <w:t>FR: ZH_SOZIALVERSICHERUNGSGERICHT AL.2017.00256 du 22 octobre 2018</w:t>
      </w:r>
    </w:p>
    <w:p>
      <w:r>
        <w:t>IT: ZH_SOZIALVERSICHERUNGSGERICHT AL.2017.00256 del 22 ottobre 2018</w:t>
      </w:r>
    </w:p>
    <w:p>
      <w:pPr>
        <w:pStyle w:val="Heading2"/>
      </w:pPr>
      <w:r>
        <w:t>Erwägungen</w:t>
      </w:r>
    </w:p>
    <w:p>
      <w:r>
        <w:rPr>
          <w:b/>
        </w:rPr>
        <w:t>E. 1</w:t>
      </w:r>
    </w:p>
    <w:p>
      <w:r>
        <w:t>X.___, geboren 1967, war seit 1989 bei der A.___ AG als Bauarbeiter beschäftigt und ab 10. November 2014 arbeitsunfähig (Urk. 7/4/1 Ziff. 2-3 und 12). Am 7. Oktober 2015 kündigte die Arbeitgeberin das Arbeits verhältnis auf den 31. Januar 2016 (Urk. 7/4/2). Am 17. November 2015 meldete sich der Versicherte zur Arbeitsvermittlung (Urk. 7/1) und am 20. November 2015 stellte er den Antrag auf Arbeitslosenentschädigung ab Oktober 2015 (Urk. 7/3).</w:t>
      </w:r>
    </w:p>
    <w:p>
      <w:r>
        <w:t>Mit Verfügung vom 15. März 2017 forderte die Unia Arbeitslosenkasse vom Ver sicherten zu Unrecht bezogene Leistungen im Umfang von Fr. 37'627.65 zurück (Urk. 7/24). Die dagegen am 28. April 2017 erhobene Einsprache (Urk. 7/26/1) wies sie mit Einspracheentscheid vom 5. Oktober 2017 (Urk. 7/31 = Urk. 2) ab.</w:t>
      </w:r>
    </w:p>
    <w:p>
      <w:r>
        <w:rPr>
          <w:b/>
        </w:rPr>
        <w:t>E. 1.1</w:t>
      </w:r>
    </w:p>
    <w:p>
      <w:r>
        <w:t>Eine der gesetzlichen Voraussetzungen für den Anspruch auf Arbeitslosenent schädigung ist die Vermittlungsfäh i gkeit ( Art. 8 Abs. 1 lit . f des Bundesgesetzes über die obligatorische Arbeitslosenversicherung und die Insolvenzentschädi gung, AVIG ). Gemäss Art. 15 Abs. 1 AVIG ist die arbeitslose Person vermittlungs fähig, wenn sie bereit, in der Lage und berechtigt ist, eine zumutbare Arbeit an zuneh men und an Eingliederungsmassnahmen teilzunehmen. Zur Vermittlungs fäh i gkeit gehört demnach nicht nur die Arbeits fähigkeit im objektiven Sinn, son dern subjektiv auch die Bereitschaft, die Arbeitskraft entsprechend den persön li che n Verhält nissen währ end der üblichen Arbeitszeit ein zu setzen (BGE 125 V 51 E. 6a). Hiezu genügt die Willenshaltung oder die bloss verbal erklärte Vermitt lungsbereitschaft nicht; die versicherte Person ist vielmehr gehalten, sich der öf fentlichen Arbeitsvermittlung zur Verfügung zu stellen, angebotene zumutbare Arbeit anzunehmen und sich selbst intensiv nach einer zumutbaren Stelle umzu sehen (Urteil des Bundesgerichts 8C_99/2012 vom 2. April 2012 E. 2 mit Hinweis).</w:t>
      </w:r>
    </w:p>
    <w:p>
      <w:r>
        <w:rPr>
          <w:b/>
        </w:rPr>
        <w:t>E. 1.2</w:t>
      </w:r>
    </w:p>
    <w:p>
      <w:r>
        <w:t>Nach Art. 15 Abs.</w:t>
      </w:r>
    </w:p>
    <w:p>
      <w:r>
        <w:rPr>
          <w:b/>
        </w:rPr>
        <w:t>E. 1.3</w:t>
      </w:r>
    </w:p>
    <w:p>
      <w:r>
        <w:t>U ngenügende Arbeitsbemühungen können zur Verneinung der Vermittlungsfä higkeit führen ( BGE 112 V 215 E. 1b mit Hinweisen ). Für die Annahme fehlender Vermittlungsbereitschaft aufgrund ungenügender Stellensuche bedarf es qualifi zierter Gründe (ARV 1996/97 N 8 S. 31 ff. E. 3 und 4 ; Urteil des Bundesgerichts 8C_966/2012 vom 16. April 2013 E. 2.2 ). Zu bejahen sind solche Gründe bei fort dauernd ungenügenden Suchbemühungen, insbesondere wenn zuvor bereits Ein stellungen wegen mangelhaften Arbeitsbemühungen erfolgten. Auch die wieder holte Ablehnung zumutbarer Arbeit oder die Beschränkung der Suchbemühungen auf den bisherigen Berufsbereich trotz fehlender Anstellungschancen kann die Verneinung der Vermittlungsunfähigkeit und damit den Ausschluss vom An spruch auf Arbeitslosentaggelder rechtfertigen ( vgl. Thomas Nussbaumer, Ar beitslosenversicherung, in: Schweizerisches Bundesverwaltungsrecht [SBVR], 3. Auflage, Basel 2015, S. 2348 f.</w:t>
      </w:r>
    </w:p>
    <w:p>
      <w:r>
        <w:t>Rz 272 f. mit zahleichen Hinweisen auf die Praxis).</w:t>
      </w:r>
    </w:p>
    <w:p>
      <w:r>
        <w:rPr>
          <w:b/>
        </w:rPr>
        <w:t>E. 1.4</w:t>
      </w:r>
    </w:p>
    <w:p>
      <w:r>
        <w:t>Laut Art. 95 Abs. 1 AVIG richtet sich die Rückforderung (mit hier nicht anwend baren Ausnahmen) nach Art. 25 des Bundesgesetzes über den Allgemeinen Teil des Sozialversicherungsrechts (ATSG) . Gemäss Art. 25 Abs. 1 ATSG sind unrecht mässig bezogene Leistungen zurückzuerstatten. Wer Leistungen in gutem Glau ben empfangen hat, muss sie nicht zurückerstatten, wenn eine grosse Härte vor liegt .</w:t>
      </w:r>
    </w:p>
    <w:p>
      <w:r>
        <w:rPr>
          <w:b/>
        </w:rPr>
        <w:t>E. 1.5</w:t>
      </w:r>
    </w:p>
    <w:p>
      <w:r>
        <w:t>Gemäss einem allgemeinen Grundsatz des Sozialversicherungsrechts kann die Verwaltung auf formell rechtskräf tige Verfügungen oder Einspracheentscheide , die nicht Gegenstand materieller richterlicher Beurteilung gebildet haben, zurück kommen, wenn sie zweifellos unrichtig sind und wenn ihre Berichtigung von erheblicher Bedeutung ist (Art. 53 Abs. 2 ATSG; BGE 133 V 50 E. 4.1). 2.</w:t>
      </w:r>
    </w:p>
    <w:p>
      <w:r>
        <w:rPr>
          <w:b/>
        </w:rPr>
        <w:t>E. 2</w:t>
      </w:r>
    </w:p>
    <w:p>
      <w:r>
        <w:t>Satz 1 AVIG gilt der körperlich oder geistig Behinderte als vermittlungsfähig, wenn ihm bei ausgeglichener Arbeitsmarktlage, unter Berück sichtigung seiner Behinderung, auf dem Arbeitsmarkt eine zumutbare Arbeit ver mittelt werden könnte. Art. 15 Abs.</w:t>
      </w:r>
    </w:p>
    <w:p>
      <w:r>
        <w:rPr>
          <w:b/>
        </w:rPr>
        <w:t>E. 2.1</w:t>
      </w:r>
    </w:p>
    <w:p>
      <w:r>
        <w:t>Die Beschwerdegegnerin ging im angefochtenen Entscheid (Urk. 2) davon aus, der Beschwerdeführer wäre zwar vermittlungsfähig gewesen, habe sich selber je doch immer als voll arbeitsunfähig erachtet (S. 4 Ziff. 6). Gemäss seinen eigenen Angaben habe er auf die Angaben seiner Personalberaterin vertraut, dass er keine Stellen suchen müsse, wenn er zu 100 % arbeitsunfähig sei. Er habe denn auch keine Anstellungsbemühungen getätigt, womit es am subjektiven Kriterium der Vermittlungsfähigkeit gefehlt habe, nämlich der Bereitschaft, sich um Arbeit zu bemühen (S. 4 Ziff. 8).</w:t>
      </w:r>
    </w:p>
    <w:p>
      <w:r>
        <w:t>Da sich der Beschwerdeführer als vollständig arbeitsunfähig erachtet und sich deshalb auch nicht um Arbeit bemüht habe, habe ab Anmeldedatum eine offen sichtliche Vermittlungsunfähigkeit bestanden, weshalb kein Anspruch auf Ar beitslosenentschädigung bestehe. Erst seit Mai 2017 bemühe er sich um Arbeit und stehe der Arbeitsvermittlung zur Verfügung (S. 4 Ziff. 8).</w:t>
      </w:r>
    </w:p>
    <w:p>
      <w:r>
        <w:rPr>
          <w:b/>
        </w:rPr>
        <w:t>E. 2.2</w:t>
      </w:r>
    </w:p>
    <w:p>
      <w:r>
        <w:t>Der Beschwerdeführer stellte sich demgegenüber auf den Standpunkt (Urk. 1), ge mäss dem von der Invalidenversicherung eingeholten Gutachten (vgl. nachste hend E. 3.7) sei er in einer adaptierten Tätigkeit, mit einem um 10 % verminderten Rendement, vollschichtig arbeitsfähig. (S. 5 f. Ziff. 3.1). Es könne weder davon ausgegangen werden, dass er seit der Anmeldung zu 100 % arbeitsunfähig sei noch davon, dass eine offensichtliche Vermittlungsunfähigkeit vorliege (S. 6 Ziff 3.3). Mit E-Mail 23. November 2016 habe die zuständige Sachbearbeiterin bestä tigt, dass sie ihm mitgeteilt habe, dass er keine Stellen suchen müsse, wenn er zu 100 % arbeitsunfähig sei. Angesichts der damals vorhandenen Unterlagen sei diese Auskunft klar falsch gewesen (S. 7 Mitte). Gestützt auf den Grundsatz des Vertrauensschutzes (S. 7 unten) habe er auf die genannten Aussagen vertrauen dürfen und es könne ihm diesbezüglich nichts zum Nachteil ausgelegt werden (S. 8 oben). Nachdem er sich nach durchgeführter medizinischer Abklärung seit Mai 2017 um Arbeit bemühe und der Arbeitsvermittlung zur Verfügung stehe, fehle es ihm auch nicht am subjektiven Kriterium der Vermittlungsfähigkeit (S. 8 Mitte).</w:t>
      </w:r>
    </w:p>
    <w:p>
      <w:r>
        <w:rPr>
          <w:b/>
        </w:rPr>
        <w:t>E. 2.3</w:t>
      </w:r>
    </w:p>
    <w:p>
      <w:r>
        <w:t>Strittig und zu prüfen ist, ob die von der Beschwerdegegnerin verfügte Rückfor derung rechtens ist.</w:t>
      </w:r>
    </w:p>
    <w:p>
      <w:r>
        <w:rPr>
          <w:b/>
        </w:rPr>
        <w:t>E. 3</w:t>
      </w:r>
    </w:p>
    <w:p>
      <w:r>
        <w:t>der Verordnung über die obligatorische Arbeitslosenversicherung und die Insolvenzentschädigung (AVIV) legt fest, dass ein Behinderter, der unter der Annahme einer ausgeglichenen Arbeitsmarktlage nicht offensichtlich vermittlungsunfähig ist, und der sich bei der Invalidenversi cherung oder einer anderen Versicherung nach Art. 15 Abs. 2 AVIV angemeldet hat, bis zum Entscheid der anderen Versicherung als vermitt lungsfähig gilt.</w:t>
      </w:r>
    </w:p>
    <w:p>
      <w:r>
        <w:t>Bestehen erhebliche Zweifel an der Arbeitsfähigkeit einer arbeitslosen Person, so kann die kantonale Amtsstelle eine vertrauensärztliche Untersuchung anordnen (Art. 15 Abs. 3 AVIG).</w:t>
      </w:r>
    </w:p>
    <w:p>
      <w:r>
        <w:rPr>
          <w:b/>
        </w:rPr>
        <w:t>E. 3.1</w:t>
      </w:r>
    </w:p>
    <w:p>
      <w:r>
        <w:t>Der Taggeldversicherer Visana teilte dem Beschwerdeführer am 23. Juni 2015 mit, die Taggeldleistungen würden ab 1. Oktober 2015 eingestellt. Aus den me dizinischen Unterlagen gehe hervor, dass ihm die berufliche Tätigkeit bei einer Anpassung der Belastung und wechselnder Tätigkeit zumutbar sei. Im Sinne ei ner Übergangsfrist würden bei entsprechend ärztlich bescheinigter Arbeitsunfä higkeit Taggeldleistungen bis längstens 30. September 2015 erbracht (Urk. 7/13/1).</w:t>
      </w:r>
    </w:p>
    <w:p>
      <w:r>
        <w:rPr>
          <w:b/>
        </w:rPr>
        <w:t>E. 3.2</w:t>
      </w:r>
    </w:p>
    <w:p>
      <w:r>
        <w:t>Die Sozialversicherungsanstalt des Kantons Zürich, IV-Stelle, teilte dem Be schwerdeführer am 30. September 2015 mit, die Unterstützung beim Erhalt seines jetzigen Arbeitsplatzes werde mit seinem Einverständnis beendet. Er fühle sich nicht in der Lage zu arbeiten oder Arbeit zu suchen (Urk. 7/IV/1).</w:t>
      </w:r>
    </w:p>
    <w:p>
      <w:r>
        <w:rPr>
          <w:b/>
        </w:rPr>
        <w:t>E. 3.3</w:t>
      </w:r>
    </w:p>
    <w:p>
      <w:r>
        <w:t>Im Protokolleintrag über das Erstgespräch im Regional Arbeitsvermittlungszent rums (RAV) vom 23. November 2015 (Urk. 7/E/2) finden sich unter anderen die folgenden Einträge: - PAB (persönliche Arbeitsbemühungen) vor Anmeldung befreit = 100 % AUF - PAB ab Teilarbeitsfähigkeit erklärt und vereinbart - Suchbereich: Arztzeugnis ALV ausgehändigt</w:t>
      </w:r>
    </w:p>
    <w:p>
      <w:r>
        <w:t>In der mittleren Spalte des Protokolleintrags findet sich ferner der Eintrag «Start Stellensuche ab Teilarbeitsfähigkeit».</w:t>
      </w:r>
    </w:p>
    <w:p>
      <w:r>
        <w:rPr>
          <w:b/>
        </w:rPr>
        <w:t>E. 3.4</w:t>
      </w:r>
    </w:p>
    <w:p>
      <w:r>
        <w:t>In den monatlichen Angaben der versicherten Person (Urk. 7/AVP) beantwortete der Beschwerdeführer die Frage, ob er arbeitsunfähig gewesen sei, wie folgt: - November 2015: Ja - Dezember 2015: Ja, siehe AZ (Arztzeugnis) - Januar bis Dezember 2016: Nein, IV-Abklärung pendent - Januar bis April 2017: Unklar, IV-Abklärung pendent - Mai 2017: gemäss B.___-Gutachten vom 14. März 2017 in angepasster Tätigkeit zu 100 % arbeitsfähig - Juni bis Oktober 2017: Unklar, IV-Abklärung pendent</w:t>
      </w:r>
    </w:p>
    <w:p>
      <w:r>
        <w:rPr>
          <w:b/>
        </w:rPr>
        <w:t>E. 3.5</w:t>
      </w:r>
    </w:p>
    <w:p>
      <w:r>
        <w:t>Dr. C.___, Facharzt für Allgemeine Innere Medizin, attestierte in einem Zeugnis vom 3. Dezember 2015 zu Handen des RAV eine Arbeitsunfähig keit von 100 % vom 31. November 2014 bis 31. Dezember 2015 (Urk. 7/AZ/4).</w:t>
      </w:r>
    </w:p>
    <w:p>
      <w:r>
        <w:t>In den Kontrollkarten des Taggeldversicherers Visana attestierte er in monatli chen Abständen eine Arbeitsunfähigkeit von 100 % vom 21. November 2014 bis 15. Dezember 2016 (Urk. 7/AZ/3-17).</w:t>
      </w:r>
    </w:p>
    <w:p>
      <w:r>
        <w:t>Am 16. Februar 2017 attestierte er eine Arbeitsunfähigkeit von 100 % vom 16. Februar bis 16. März 2017 (Urk. 7/AZ/18) und am 16. März 2017 vom 17. März bis 21. April 2017 (Urk. 7/AZ/19).</w:t>
      </w:r>
    </w:p>
    <w:p>
      <w:r>
        <w:t>In einem Zeugnis vom 24. April 2017 zu Handen der Beschwerdegegnerin ver merkte er: leichte-mittelschwere Tätigkeit, kein Heben &gt; 10 kg (Urk. 7/AZ/20).</w:t>
      </w:r>
    </w:p>
    <w:p>
      <w:r>
        <w:t>Am 18. Mai 2017 attestierte er eine Arbeitsunfähigkeit von 100 % vom 22. bis 30. April 2017 (Urk. 7/AZ/21), am 21. September 2017 vom 21. bis 26. September 2017 (Urk. 7/AZ/22). Gleiches attestierte er in einem weiteren Zeugnis gleichen Datums, nunmehr mit dem Zusatz, ab 27. September 2017 sei der Beschwerde führer für leichte Tätigkeiten ohne Heben von Lasten über 10 kg voll arbeitsfähig (Urk. 7/AZ/23).</w:t>
      </w:r>
    </w:p>
    <w:p>
      <w:r>
        <w:t>In einem Zeugnis vom 3. Oktober 2017 zu Handen er Beschwerdegegnerin attes tierte er eine seit 21. November 2014 bestehende und andauernde Arbeitsunfä higkeit von 100 % mit dem Zusatz, leichte bis mittelschwere Arbeit ohne Heben über 10 kg könne der Beschwerdeführer ausüben (Urk. 7/AZ/24).</w:t>
      </w:r>
    </w:p>
    <w:p>
      <w:r>
        <w:rPr>
          <w:b/>
        </w:rPr>
        <w:t>E. 3.6</w:t>
      </w:r>
    </w:p>
    <w:p>
      <w:r>
        <w:t>Am 14. März 2017 erstatteten die Ärzte des Zentrums B.___ ein Gutachten im Auftrag der IV-Stelle (Urk. 7/26/3).</w:t>
      </w:r>
    </w:p>
    <w:p>
      <w:r>
        <w:rPr>
          <w:b/>
        </w:rPr>
        <w:t>E. 3.7</w:t>
      </w:r>
    </w:p>
    <w:p>
      <w:r>
        <w:t>Mit Verfügung vom 18. Mai 2018 verneinte die IV-Stelle einen Rentenanspruch des Beschwerdeführers (Urk. 7/IV/8 = Urk. 3/4).</w:t>
      </w:r>
    </w:p>
    <w:p>
      <w:r>
        <w:rPr>
          <w:b/>
        </w:rPr>
        <w:t>E. 4.1</w:t>
      </w:r>
    </w:p>
    <w:p>
      <w:r>
        <w:t>Im angefochtenen Entscheid traf die Beschwerdegegnerin verschiedene, nachste hend auf ihr Schlüssigkeit zu prüfende, Feststellungen, nämlich: (a) Der Beschwerdeführer war (zwar) vermittlungsfähig, (aber …). (b) Der Beschwerdeführer hat sich selber immer voll als arbeitsunfähig erachtet und er hat keine Arbeitsbemühungen unternommen. Damit fehlte es an einem subjektiven Element der Vermittlungsfähigkeit, nämlich der Bereitschaft, seine Arbeitskraft einzusetzen . (c) Ab Anmeldedatum hat eine offensichtliche Vermittlungsunfähigkeit bestan den.</w:t>
      </w:r>
    </w:p>
    <w:p>
      <w:r>
        <w:t>Eine weitere Feststellung traf die Beschwerdegegnerin nur implizit durch die Er wähnung von Art. 53 Abs. 2 ATSG (Urk. 2 S. 2 Ziff. 2 am Ende): (d) Die Leistungszusprache war zweifellos unrichtig, weshalb auf sie zurückge kommen werden darf.</w:t>
      </w:r>
    </w:p>
    <w:p>
      <w:r>
        <w:rPr>
          <w:b/>
        </w:rPr>
        <w:t>E. 4.2</w:t>
      </w:r>
    </w:p>
    <w:p>
      <w:r>
        <w:t>Die Feststellung (a) ist als zutreffend einzustufen, soweit sie sich auf die Arbeits fähigkeit in allenfalls angepassten Tätigkeiten und damit auf die objektive Kom ponente der Vermittlungsfähigkeit bezieht. Sowohl der Krankentaggeldversiche rer, der aus diesem Grund seine Leistungen einstellte (vorstehend E. 3.1), als auch der Beschwerdeführer selber unter zustimmendem Hinweis auf das B.___-Gutachten (vorstehend E. 2.2) bestätigen die Richtigkeit dieser Annahme.</w:t>
      </w:r>
    </w:p>
    <w:p>
      <w:r>
        <w:rPr>
          <w:b/>
        </w:rPr>
        <w:t>E. 4.3</w:t>
      </w:r>
    </w:p>
    <w:p>
      <w:r>
        <w:t>Die Feststellung (b) ist, was den ersten Satz anbelangt, ebenfalls zutreffend. Dass der Beschwerdeführer keine Arbeitsbemühungen unternommen hat, ist allseits unbestritten. Er begründete dies damit, dass er sich auf die Auskunft der Perso nalberaterin verlassen habe, solange er arbeitsunfähig sei, müsse er keine Ar beitsbemühungen unternehmen (vorstehend E. 2.2). Ob diese Auskunft richtig war oder nicht spielt vorliegend gar keine Rolle (und es stellt sich auch gar nicht die Frage des Vertrauensschutzes). Ausschlaggebend ist vielmehr, dass damit erwie sen ist, dass der Beschwerdeführer keine Arbeitsbemühungen unternommen hat, weil er sich selber als arbeitsunfähig erachtete. Darin dürfte er durch die (bis April 2017) vorbehaltlose Attestierung einer 100%igen Arbeitsunfähigkeit seitens des Hausarztes bestärkt worden sein. Auch die im angefochtenen Entscheid ange führten Feststellungen im B.___-Gutachten (Urk. 2 S. 4 Ziff. 6) lassen erkennen, dass sich der Beschwerdeführer selber als arbeitsunfähig erachtete.</w:t>
      </w:r>
    </w:p>
    <w:p>
      <w:r>
        <w:t>Inwieweit nun gestützt auf diese Selbsteinschätzung und die unterbliebenen Ar beitsbemühungen rückblickend (und rückwirkend) auf fehlende Vermittlungsfä higkeit geschlossen werden kann, erscheint fraglich. Darauf ist zurückzukommen.</w:t>
      </w:r>
    </w:p>
    <w:p>
      <w:r>
        <w:rPr>
          <w:b/>
        </w:rPr>
        <w:t>E. 4.4</w:t>
      </w:r>
    </w:p>
    <w:p>
      <w:r>
        <w:t>Feststellung (c) kann nicht bestätigt werden. Im Zeitpunkt der Anmeldung war weder bekannt, dass der Beschwerdeführer sich künftig als arbeitsunfähig erach ten werde, noch dass er keine Arbeitsbemühungen tätigen werde. Beide Verhal tensweisen, aus denen die Beschwerdegegnerin auf fehlende subjektive Vermitt lungsfähigkeit schloss, traten erst später zu Tage. Abgesehen davon liesse sich kaum nachvollziehen, inwiefern eine Vermittlungsunfähigkeit zwar offensichtlich gewesen sein sollte, sich dies aber erst nach rund 1½ Jahren hätte feststellen lassen.</w:t>
      </w:r>
    </w:p>
    <w:p>
      <w:r>
        <w:rPr>
          <w:b/>
        </w:rPr>
        <w:t>E. 4.5</w:t>
      </w:r>
    </w:p>
    <w:p>
      <w:r>
        <w:t>Feststellung (d) kann ebenfalls nicht bestätigt werden. Nach erfolgter Anmeldung und Anspruchsprüfung richtete die Beschwerdegegnerin dem Beschwerdeführer Arbeitslosenentschädigung aus. Inwiefern dies nach dem - einzig massgebenden - damaligen Kenntnisstand hätte unrichtig sein sollen, ist weder ersichtlich noch von der Beschwerdegegnerin näher dargelegt worden. War die damalige Leis tungszusprache zu ihrer Zeit also durchaus richtig, so kann sie umso weniger zweifellos unrichtig gewesen sein.</w:t>
      </w:r>
    </w:p>
    <w:p>
      <w:r>
        <w:t>Dementsprechend ist eine zwingende Voraussetzung für die Zulässigkeit einer Wiedererwägung (vgl. vorstehend E. 1.5) nicht erfüllt.</w:t>
      </w:r>
    </w:p>
    <w:p>
      <w:r>
        <w:rPr>
          <w:b/>
        </w:rPr>
        <w:t>E. 4.6</w:t>
      </w:r>
    </w:p>
    <w:p>
      <w:r>
        <w:t>Zutreffend ist, dass der Beschwerdeführer nach korrekt erfolgter Anspruchsprü fung in objektiver Hinsicht vermittlungsfähig war (vorstehend E. 4.2). An seiner subjektiven Vermittlungsfähigkeit waren beziehungsweise wären jedoch zuneh mend Zweifel angebracht gewesen (vorstehend E. 4.3). Es hätte an der Beschwer degegnerin - die dank der Zustellung der entsprechenden Zeugnisse Kenntnis von der fortlaufend attestierten vollen Arbeitsunfähigkeit hatte - gelegen, die Frage der Arbeitsfähigkeit und allfälligen Vermittlungsunfähigkeit zeitnah genauer ab zuklären (vgl. vorstehend E. 1.2). Ebenso hätte sie beziehungsweise das RAV die Möglichkeit (wenn nicht gar Obliegenheit) gehabt, auf das Ausbleiben jeglicher Arbeitsbemühungen mit den dafür vorgesehenen Instrumenten zu reagieren (vgl. vorstehend E. 1.3).</w:t>
      </w:r>
    </w:p>
    <w:p>
      <w:r>
        <w:rPr>
          <w:b/>
        </w:rPr>
        <w:t>E. 4.7</w:t>
      </w:r>
    </w:p>
    <w:p>
      <w:r>
        <w:t>Die Beschwerdegegnerin hat es unterlassen, die zunehmend fragliche subjektive Vermittlungsfähigkeit des Beschwerdeführers rechtzeitig abzuklären. Es ist anzu nehmen, dass eine solche Abklärung zu einer Leistungseinstellung für die Zukunft infolge fehlender Vermittlungsfähigkeit geführt hätte.</w:t>
      </w:r>
    </w:p>
    <w:p>
      <w:r>
        <w:t>Ohne eine solche Abklärung ist beziehungsweise war die möglicherweise nicht mehr gegebene Vermittlungsfähigkeit jedoch nicht belegt, weshalb die bis dahin erbrachten Leistungen auch nicht als zu Unrecht bezogen qualifiziert werden können.</w:t>
      </w:r>
    </w:p>
    <w:p>
      <w:r>
        <w:t>Die Voraussetzungen für eine Rückforderung im Sinne von Art. 25 ATSG (vor stehend E. 1.4) sind damit nicht gegeben.</w:t>
      </w:r>
    </w:p>
    <w:p>
      <w:r>
        <w:rPr>
          <w:b/>
        </w:rPr>
        <w:t>E. 4.8</w:t>
      </w:r>
    </w:p>
    <w:p>
      <w:r>
        <w:t>Dies führt zusammengefasst zum Schluss, dass die von der Beschwerdegegnerin erhobene Rückforderung nicht gerechtfertigt ist.</w:t>
      </w:r>
    </w:p>
    <w:p>
      <w:r>
        <w:t>Der Einspracheentscheid - der an die Stelle der vorangegangenen Verfügung ge treten ist - ist deshalb in Gutheissung der dagegen erhobenen Beschwerde ersatz los aufzuheben.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