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AL.2017.00222 vom 21. November 2017</w:t>
      </w:r>
    </w:p>
    <w:p>
      <w:r>
        <w:t>ZH Sozialversicherungsgericht, 2017-11-21, DE</w:t>
      </w:r>
    </w:p>
    <w:p>
      <w:r>
        <w:rPr>
          <w:b/>
        </w:rPr>
        <w:t xml:space="preserve">Quelle: </w:t>
      </w:r>
      <w:r>
        <w:t>https://mcp.opencaselaw.ch/entscheid/zh_sozialversicherungsgericht_AL.2017.00222</w:t>
      </w:r>
    </w:p>
    <w:p>
      <w:r>
        <w:t>FR: ZH_SOZIALVERSICHERUNGSGERICHT AL.2017.00222 du 21 novembre 2017</w:t>
      </w:r>
    </w:p>
    <w:p>
      <w:r>
        <w:t>IT: ZH_SOZIALVERSICHERUNGSGERICHT AL.2017.00222 del 21 novembre 2017</w:t>
      </w:r>
    </w:p>
    <w:p>
      <w:pPr>
        <w:pStyle w:val="Heading2"/>
      </w:pPr>
      <w:r>
        <w:t>Erwägungen</w:t>
      </w:r>
    </w:p>
    <w:p>
      <w:r>
        <w:rPr>
          <w:b/>
        </w:rPr>
        <w:t>E. 1.1</w:t>
      </w:r>
    </w:p>
    <w:p>
      <w:r>
        <w:t>Eine der gesetzlichen Voraussetzungen für den Anspruch auf Arbeits losen entschä digung besteht darin, dass die ver si cherte Person die Bei tragszeit erfüll t hat (Art. 8 Abs. 1 lit. e des Bundesgesetzes über die obligatori sche Arbeitslosen versicherung und die Insolvenzentschädigung, AVIG ). Die Beitragszeit hat erfüllt, wer innerhalb der Rahmenfrist nach Art. 9 Abs. 3 AVIG während min destens zwölf Monaten eine beitragspflichtige Beschäftigung aus geübt hat (Art. 13 Abs. 1 AVIG). Die Rahmenfrist für die Beitragszeit beginnt zwei Jahre vor dem Tag, an welchem die versicherte Person sämtliche An spruchs voraussetzungen erfüllt (Art. 9 Abs. 3 in Verbindung mit Abs. 2 AVIG).</w:t>
      </w:r>
    </w:p>
    <w:p>
      <w:r>
        <w:t>Voraussetzung für den Anspruch auf Arbeitslosenentschädigung unter dem Ge sichtspunkt der erfüllten Beitragszeit nach Art. 8 Abs. 1 lit. e in Verbindung mit Art. 13 Abs. 1 AVIG ist grundsätzlich einzig die Ausübung einer beitragspflich tigen Beschäftigung während der geforderten Dauer von zwölf Beitragsmona ten. Diese Tätigkeit muss genügend überprüfbar sein. Dem Nachweis tatsächli cher Lohnzahlung kommt dabei nach dem Gesagten nicht der Sinn einer selb ständigen Anspruchsvoraussetzung zu, wohl aber jener eines bedeutsamen und in kritischen Fällen unter Umständen ausschlaggebenden Indizes</w:t>
      </w:r>
    </w:p>
    <w:p>
      <w:r>
        <w:t>für die Aus übung einer beitragspflichtigen Beschäftigung. Soweit eine solche Beschäfti gung nachgewiesen, der exakte ausbezahlte Lohn jedoch unklar geblieben ist, hat eine Korrektur über den versicherten Verdienst zu erfolgen (Urteil des Bun desgerichts 8C_75/2013 vom 2 5. Juni 2013 E. 2.2 mit Hinweis auf BGE 131</w:t>
      </w:r>
    </w:p>
    <w:p>
      <w:r>
        <w:t>V 444 E. 3.2.3) .</w:t>
      </w:r>
    </w:p>
    <w:p>
      <w:r>
        <w:rPr>
          <w:b/>
        </w:rPr>
        <w:t>E. 1.2</w:t>
      </w:r>
    </w:p>
    <w:p>
      <w:r>
        <w:t>mit Hinweisen). Fehlen Belege für eine Lohn überwei sung (Post- oder Bank kontoauszüge oder Quittungen für Lohn zahlun gen), ist eine tatsächlich erfolgte Lohnentrichtung nicht mit der erforder lichen Wahr schein lichkeit erstellt (BGE 131 V 444 E. 1.2; Urteil des Bundes ge richts C 250/03 vom 28. Juli 2004 E. 2.1).</w:t>
      </w:r>
    </w:p>
    <w:p>
      <w:r>
        <w:rPr>
          <w:b/>
        </w:rPr>
        <w:t>E. 1.3</w:t>
      </w:r>
    </w:p>
    <w:p>
      <w:r>
        <w:t>Gemäss Art. 23 Abs. 1 AVIG gilt als versicherter Verdienst der im Sinne der AHV-Gesetzgebung massgebende Lohn, der während eines Bemessungs zeit raumes aus einem oder mehreren Arbeitsverhältnissen normalerweise erzielt wurde; eingeschlossen sind die vertraglich vereinbarten regelmässigen Zulagen, soweit sie nicht Entschädigung für arbeitsbedingte Inkonvenienzen darstellen. Praxisgemäss ist bei der Ermittlung des versicherten Verdienstes der im Bemessungszeitraum tatsächlich erzielte Lohn massgebend; eine davon abwei chende Lohnabrede zwischen Arbeitgeber und Arbeitnehmer hat grundsätzlich unbeachtlich zu bleiben (BGE 131 V 444 E. 3.2.1; 128 V 189 E.</w:t>
      </w:r>
    </w:p>
    <w:p>
      <w:r>
        <w:t>3a/aa). Der ver sicherte Verdienst nach Art. 23 AVIG bildet ein Korrektiv bei allfälligen miss bräuchlichen Lohnvereinbarungen zwischen Arbeitnehmer und Arbeitgeber, indem grundsätzlich die tatsächlichen Lohnbezüge im Bemessungszeitraum massgebend sind (BGE 131 V 444 E. 3.2.3</w:t>
      </w:r>
    </w:p>
    <w:p>
      <w:r>
        <w:t>mit Hinweis). Von dieser Regelung im Einzelfall abzuweichen rechtfertigt sich nur dort, wo ein Missbrauch im Sinne der Vereinbarung fiktiver Löhne, welche in Wirklichkeit nicht zur Auszahlung gelangt sind, praktisch ausgeschlossen werden kann (BGE 128 V 189 E. 3a/aa mit Hinweis ; Urteil des Bundesgerichts 8C_840/2010 vom 14. Januar 2011 E. 3.3).</w:t>
      </w:r>
    </w:p>
    <w:p>
      <w:r>
        <w:rPr>
          <w:b/>
        </w:rPr>
        <w:t>E. 2</w:t>
      </w:r>
    </w:p>
    <w:p>
      <w:r>
        <w:t>Gegen den Einspracheentscheid vom 31. August 2017 (Urk. 2) erhob der Versi cherte am 27. September 2017 Beschwerde und beantragte sinngemäss dessen Aufhebung und die Ausrichtung von Arbeitslosenentschädigung (Urk. 1/1-2). Mit Beschwerdeantwort vom 9. Oktober 2017 beantragte die Arbeits losenkasse die Abweisung der Beschwerde (Urk. 8), wovon dem Beschwerdeführer am 11. Oktober 2017 eine Kopie zugestellt wurde (Urk. 11). Das Gericht zieht in Erwägung: 1.</w:t>
      </w:r>
    </w:p>
    <w:p>
      <w:r>
        <w:rPr>
          <w:b/>
        </w:rPr>
        <w:t>E. 2.1</w:t>
      </w:r>
    </w:p>
    <w:p>
      <w:r>
        <w:t>Die Beschwerdegegnerin ging im angefochtenen Einspracheentscheid vom 31. August 2017 davon aus, dass auf Grund der Lohnausstände seit Mai 2015 und der prekären finanziellen Lage der Y.___ die vom Beschwerde führer gestützt auf einen Arbeitsvertrag vom Dezember 2015 geltend gemachten Lohnerhöhungen von Fr. 3‘000.-- auf Fr. 9‘000.-- und Fr. 10‘000.-- monatlich für die Zeit ab 1. Januar 2016 nicht glaubhaft seien (Urk. 2 S. 3). Sodann sei auf Grund eines Mails der Y.___ vom 27. Mai 2016 erstellt, dass diese zwei Salärbuchhaltungen geführt habe. Da sich der versicherte Verdienst nicht zuverlässig festsetzen lasse, sei ein Leistungsanspruch des Beschwerdeführers zu verneinen (Urk. 2 S. 4).</w:t>
      </w:r>
    </w:p>
    <w:p>
      <w:r>
        <w:rPr>
          <w:b/>
        </w:rPr>
        <w:t>E. 2.2</w:t>
      </w:r>
    </w:p>
    <w:p>
      <w:r>
        <w:t>Der Beschwerdeführer brachte dagegen vor, dass er seit dem 1. Januar 2014 bei der Y.___ im Umfang eines vollzeitlichen Arbeitspensums gearbeitet habe, vorerst zu einem Stundenlohn (Urk. 1/1 S. 1) und anschliessend auf Grund eines am 18. Dezember 2015 geschlossenen Arbeitsvertrags rückwirkend ab 1. Januar 2015 zu einem Monatslohn von vorerst Fr. 3‘000.--, ab 1. Januar 2016 zu einem solchen von Fr. 9‘000.-- und ab 1. Januar 2017 zu einem sol chen von Fr. 10‘000. (Urk. 1/1 S. 2). Er sei einziger Arbeitnehmer der Y.___ gewesen (Urk. 1 S. 4) und habe ab Mai 2015 keinen Lohn mehr aus bezahlt erhalten. Die letzte Lohnzahlung sei im Dezember 2015 für den Monat April 2015 erfolgt (Urk. 1 S. 3).</w:t>
      </w:r>
    </w:p>
    <w:p>
      <w:r>
        <w:rPr>
          <w:b/>
        </w:rPr>
        <w:t>E. 3.1</w:t>
      </w:r>
    </w:p>
    <w:p>
      <w:r>
        <w:t>In den Akten befinden sich zwei von der Y.___ und dem Beschwerde führer geschlossene Arbeitsverträge, einerseits ein am 27. Dezember 2013 geschlossener Arbeitsvertrag für eine Tätigkeit des Beschwerdeführers mit Beginn am 1. Januar 2014, mit einer Entlöhung des Beschwerdeführers zum Stundenlohn von Fr. 62.51 (Urk. 9/25), und andererseits ein undatierter, gemäss den Angaben des Beschwerdeführers am 18. Dezember 2015 geschlossener Arbeitsvertrag mit Beginn am 1. Januar 2015, mit einer Entlöhnung zum Monatslohn, für die Zeit vom 1. Januar bis 31. Dezember 2015 im Umfang von Fr. 3‘000.-- , für die Zeit vom 1. Januar bis 31. Dezember 2016 im Umfang von Fr. 9‘000.-- , für die Zeit vom 1. Januar bis 31. Dezember 2017 im Umfang von Fr. 10‘000.-- und für die Zeit ab 1. Januar 2018 im Umfang eines Monatslohns von Fr. 11‘500.-- (Urk. 9/19). Dem Auszug aus dem Bankkonto des Beschwer deführers vom 27. April 2017 (Urk. 9/34) ist indes zu entnehmen, dass die Y.___ dem Beschwerdeführer letztmals am 18. Dezember 2015 Lohn bezahlte (Lohn für den Monat April 2015 im Betrag von Fr. 2‘815.20). Seither hat der Beschwerdeführer unbestrittenermassen (Urk. 1/1 S. 3) von der Y.___ keine Lohnzahlungen mehr erhalten, obwohl er gemäss seinen Angaben noch bis zur Kündigung mit Freistellung durch das Konkursamt B.___ am 13. März 2017 (Urk. 9/4) für diese tätig gewesen sei. Allerdings erscheint es als nicht nachvollziehbar, dass der Beschwerdeführer als Arbeit nehmer während eines Zeitraums von fast zwei Jahren seit Erhalt der letzten Lohnzahlung für den Monat April 2015 mit der Einleitung rechtlicher beziehungsweise betreibungs rechtlicher Schritte in Bezug auf die ausstehenden Löhne zuwartete und darüberhinaus - praktisch unter Verzicht auf den zugesi cherten Monatslohn von zunächst Fr. 6‘000.-- - monatelang meist klaglos (vgl. jedoch Urk. 9/20, Urk. 9/30) weitergearbeitet haben will.</w:t>
      </w:r>
    </w:p>
    <w:p>
      <w:r>
        <w:rPr>
          <w:b/>
        </w:rPr>
        <w:t>E. 3.2</w:t>
      </w:r>
    </w:p>
    <w:p>
      <w:r>
        <w:t>In der Arbeitgeberbescheinigung des Konkursamtes B.___ vom 12. März 2017 (Urk. 9/24) ist ein letzter Monatslohn von Fr. 3‘125.40 aufgeführt (Ziff. 17). Demgegenüber hat der Beschwerdeführer angegeben, dass er ab 1. Januar 2015 einen Monatslohn von Fr. 3‘000.--, ab 1. Januar 2016 einen sol chen von Fr. 9‘000.-- und ab 1. Januar 2017 einen solchen von Fr. 10‘000. (Urk. 1/1 S. 2) erzielt habe. Dies stimmt nicht mit dem von der Y.___ gegenüber ihrer beruflichen Vorsorgeeinrichtung, der AXA Stiftung, gemeldeten Jahreslohn des Beschwerdeführers im Jahre 2016 von Fr. 35‘000.-- überein (Urk. 9/26).</w:t>
      </w:r>
    </w:p>
    <w:p>
      <w:r>
        <w:rPr>
          <w:b/>
        </w:rPr>
        <w:t>E. 3.3</w:t>
      </w:r>
    </w:p>
    <w:p>
      <w:r>
        <w:t>Während im Auszug aus dem individuellen Konto des Beschwerdeführers vom 18. April 2017 betreffend die Jahre 2015 bis 2016 (Urk. 9/48) noch ein in den Jahren 2015 und 2016 bei der Y.___ erzielter AHV-beitragspflichtiger Jahresverdienst von je Fr. 37‘505.-- aufgeführt war, war in dem die Jahre 2014 bis 2017 betreffenden Auszug aus dem individuellen Konto vom 2. Juni 2017 (Urk. 9/42) für das Jahr 2016 kein bei der Y.___ erzielter Verdienst und für das Jahr 2015 lediglich noch ein solcher von insgesamt Fr. 12‘502.-- aufgeführt. Der im Auszug aus dem individuellen Konto vom 2. Juni 2017 (Urk. 9/42) aufgeführte Verdienst aus der Tätigkeit bei der Y.___ entspricht ungefähr dem um die Sozialversicherungsbeiträge reduzierten Netto lohn für die Zeit vom 1. Januar bis 30. April 2015. Dieser Lohn wurde dem Beschwerdeführer gemäss dem sich bei den Akten befindenden Bankkontoaus zug (Urk. 9/34) auch tatsächlich ausbezahlt.</w:t>
      </w:r>
    </w:p>
    <w:p>
      <w:r>
        <w:rPr>
          <w:b/>
        </w:rPr>
        <w:t>E. 3.4</w:t>
      </w:r>
    </w:p>
    <w:p>
      <w:r>
        <w:t>Des Weiteren befindet sich bei den Akten ein Mail der Y.___ an den Beschwerdeführer vom 27. Mai 2016 (Urk. 9/30). Danach habe die Y.___ zu diesem Zeitpunkt zwei Salärbuchhaltungen geführt, eine „an die AHV gerichtete“ Salärbuchhaltung und eine andere, in welcher die Löhne gemäss Abmachungen zwischen der Y.___ und dem Beschwerdeführer und weiteren Personen verbucht worden seien. Das Führen zweier unterschiedlicher Salärbuchhaltungen wurde damit begründet, dass auf Löhnen, welche nicht ausbezahlt würden, nicht „unnötigerweise Sozialleistungen“ abgerechnet wer den könnten. Drei Personen würden daher gar nicht und der Beschwerdeführer im Umfang eines bisherigen Monatslohnes von rund Fr. 3‘000.-- in der „an die AHV gerichteten“ Salärbuchhaltung geführt. Demgegenüber würden im Rahmen einer „Schatten-Salärbuchhaltung“ alle Abmachungen „fein säuberlich ver bucht“.</w:t>
      </w:r>
    </w:p>
    <w:p>
      <w:r>
        <w:rPr>
          <w:b/>
        </w:rPr>
        <w:t>E. 4.1</w:t>
      </w:r>
    </w:p>
    <w:p>
      <w:r>
        <w:t>Auf Grund des erwähnten Mails der Y.___ an den Beschwerdeführer vom 27. Mai 2016 (vorstehend E. 3.3.4), wonach die Gesellschaft zwei unter schiedliche Lohnbuchhaltungen, darunter eine solche, welche „an die AHV gerichtet“ sei, geführt habe, ist nicht auszuschliessen, dass die Lohnbuchthal tung der Y.___ gewichtige Unstimmigkeiten beziehungsweise Unge reimtheiten aufgewiesen hat. Unter diesen Umständen ist vorliegend ein Miss brauch im Sinne einer Vereinbarung fiktiver Löhne, welche in Wirklichkeit nicht zur Auszahlung gelangt sind, nicht mit hinreichender Sicherheit auszu schliessen. Demzufolge war die Beschwerdegegnerin praxisgemäss (vorstehend E. 1.3) berechtigt und verpflichtet, den Lohnfluss näher zu prüfen.</w:t>
      </w:r>
    </w:p>
    <w:p>
      <w:r>
        <w:rPr>
          <w:b/>
        </w:rPr>
        <w:t>E. 4.2</w:t>
      </w:r>
    </w:p>
    <w:p>
      <w:r>
        <w:t>Die erwähnten Unterlagen enthalten sodann keine schlüssigen Angaben dar über, ob und gegebenenfalls welcher Lohn dem Beschwerdeführer während der Zeit vom 1. Mai 2015 bis 13. März 2017 durch die Y.___ effektiv ausbezahlt wurde, zumal Arbeitgeberbescheinigungen (Urk. 9/24), Lohnab rech nungen und Eintragungen im individuellen Konto (vorstehend E. 3.3) höchstens Indizien für tatsächliche Lohnzahlungen bilden (vorstehend E. 1.4). Auf Grund der widersprüchlichen Angaben zur Lohnhöhe und zum Lohnfluss in den erwähnten Unterlagen ist ein Lohnfluss zwischen der Y.___ und dem Beschwerdeführer für die Zeit ab 1. Mai 2015 daher nicht genügend nachge wiesen. Selbst der Beschwerdeführer bezeichnete in seiner Forderungsliste vom 22. März 2017 sämtliche für die Jahre 2016 und 2017 geltend gemachten Löhne als ausstehend (Urk. 9/18). In Bezug auf das Jahr 2015 bezifferte er den Aus stand mit Fr. 26‘161.80, was bei einem Monatslohn von rund Fr. 3‘000.-- der Zeit von Mai bis Dezember 2015 zuzurechnen ist.</w:t>
      </w:r>
    </w:p>
    <w:p>
      <w:r>
        <w:t>Es ist daher nicht zu beanstanden, dass die Beschwerdegegnerin im angefochte nen Eins prache entscheid (Urk. 2 S. 4 ) davon ausging, dass die eingereichten Unterlagen nicht geeignet seien, für die Zeit ab 1. Mai 2015 einen tatsächlichen Lohnfluss mit dem massgebenden Beweisgrad der überwiegenden Wahrschein lichkeit zu beweisen, und erwog, dass sich für die Zeit ab 1. Mai 2015 ein ver sicherter Verdienst im Sinne von Art. 23 Abs. 1 AVIG nicht hinreichend zuver lässig feststellen liesse.</w:t>
      </w:r>
    </w:p>
    <w:p>
      <w:r>
        <w:rPr>
          <w:b/>
        </w:rPr>
        <w:t>E. 4.3</w:t>
      </w:r>
    </w:p>
    <w:p>
      <w:r>
        <w:t>Da von weiteren Sachverhaltsabklärungen nicht zu erwarten ist, dass die aufge zeigten Unstimmig keiten hinsichtlich der tatsächlich erfolgten Lohnzahlungen ausgeräumt werden könnten, ist in antizipierter Beweiswürdigung (BGE 124 V 94 E. 4b; 122 V 162 E. 1d) davon abzusehen.</w:t>
      </w:r>
    </w:p>
    <w:p>
      <w:r>
        <w:rPr>
          <w:b/>
        </w:rPr>
        <w:t>E. 5.1</w:t>
      </w:r>
    </w:p>
    <w:p>
      <w:r>
        <w:t>Gemäss Art. 9 AVIG gelten für den Leis tungsbezug und für die Beitragszeit, so fern dieses Gesetz nichts anderes vor sieht, zweijährige Rahmenfristen (Abs. 1). Die Rahmenfrist für den Leistungsbe zug beginnt mit dem ersten Tag, für den sämt liche Anspruchsvoraussetzungen erfüllt sind (Abs. 2). Die Rahmenfrist für die Beitragszeit beginnt zwei Jahre vor diesem Tag (Abs. 3).</w:t>
      </w:r>
    </w:p>
    <w:p>
      <w:r>
        <w:rPr>
          <w:b/>
        </w:rPr>
        <w:t>E. 5.2</w:t>
      </w:r>
    </w:p>
    <w:p>
      <w:r>
        <w:t>Nach der Rechtsprechung ist, um zu bestimmen, ob Arbeitslosen- oder Insol venz entschädigung in Frage kommt, darauf abzustellen, ob die versicherte Person in der fraglichen Periode vermittlungsfähig war und die Kontrollvor schriften befolgen konnte oder nicht. Dies ist für die Zeit nach einer Freistel lung, welche zusammen mit einer Kündigung ausgesprochen wird, grundsätz lich zu bejahen (Urteile des Bundesgerichts C 167/99 vom 13. Januar 2000 und C 214/04 vom 15. April 2005 E. 3.1).</w:t>
      </w:r>
    </w:p>
    <w:p>
      <w:r>
        <w:rPr>
          <w:b/>
        </w:rPr>
        <w:t>E. 5.3</w:t>
      </w:r>
    </w:p>
    <w:p>
      <w:r>
        <w:t>Gemäss Art. 11 der Verordnung über die obligatorische Arbeitslosenversiche rung und die In solvenz entschädigung (AVIV) zählt als Beitragsmonat jeder volle Ka lendermonat, in dem die versicherte Person beitragspflichtig ist (Abs. 1). Bei trags zeiten, die nicht einen vollen Kalendermonat umfassen, werden zusam men ge zählt. Je 30 Kalendertage gelten als ein Beitragsmonat (Abs. 2). Die den Bei trags zeiten gleichgesetzten Zeiten (Art. 13 Abs. 2 AVIG) und Zeiten, für die der Ver sicherte einen Ferienlohn bezogen hat, zählen in gleicher Weise (Abs. 3). Die Bei tragszeit von Teilzeitbeschäftigten wird nach den gleichen Regeln ermit telt wie bei Arbeitnehmern mit Vollzeitbeschäftigung. Übt die versicherte Per son gleichzeitig mehrere Teilzeitbeschäftigungen aus, so wird die Beitragszeit nur ein mal gezählt (Abs. 4).</w:t>
      </w:r>
    </w:p>
    <w:p>
      <w:r>
        <w:rPr>
          <w:b/>
        </w:rPr>
        <w:t>E. 5.4</w:t>
      </w:r>
    </w:p>
    <w:p>
      <w:r>
        <w:t>Für die Bestimmung des Beitragsmonats im Hinblick auf die Ermittlung der Bei tragszeit kommt es auf die formale Dauer des Arbeitsverhältnisses an. Dies bedeutet, dass jeder Monat als voller Kalendermonat angerechnet wird, in wel chem die versicherte Person aufgrund eines während des ganzen Monats dauernden Arbeitsverhältnisses eine beitragspflichtige Beschäftigung ausgeübt hat. Ausser Betracht fallen jene Kalendermonate innerhalb des Arbeitsverhält nisses, in denen die versicherte Person an gar keinem Tag gearbeitet hat (BGE 130 V 492 E. 2). Massgebend ist, wann eine versicherte Person im Verlaufe der zweijährigen Rahmenfrist für die Beitragszeit in einem oder mehreren Arbeits verhältnissen stand. Innerhalb der rechtlichen Dauer dieser Arbeitsverhältnisse ist von den Werktagen auszugehen, unabhängig davon, ob und wie viel die versicherte Person an ihnen tatsächlich gearbeitet hat; die Zahl dieser Werktage ist mit dem Faktor 1.4 in Kalendertage umzuwandeln. Solchermassen ermittelte Kalendertage entsprechen einem vollen Beitragsmonat, wenn sie die Zahl 30 erreichen (vgl. Art. 11 Abs. 2 AVIV; BGE 122 V 249, 256).</w:t>
      </w:r>
    </w:p>
    <w:p>
      <w:r>
        <w:rPr>
          <w:b/>
        </w:rPr>
        <w:t>E. 6.1</w:t>
      </w:r>
    </w:p>
    <w:p>
      <w:r>
        <w:t>Auf Grund des Umstandes, dass der Beschwerdeführer von der Konkurs verwal tung auf den Zeitpunkt der Konkurseröffnung über die Y.___ vom 13. März 2017 freigestellt wurde (Urk. 9/4), ist von einem Beginn der Rahmen frist für den Leistungsbezug zum Zeitpunkt der Anmeldung des Beschwer de führers zur Arbeitsvermittlung am 20. März 2017 (Urk. 9/1) auszu gehen. Die Rahmenfrist für die Beitragszeit hat daher am 20. März 2015 zu laufen begon nen und endete am 19. März 2017.</w:t>
      </w:r>
    </w:p>
    <w:p>
      <w:r>
        <w:rPr>
          <w:b/>
        </w:rPr>
        <w:t>E. 6.2</w:t>
      </w:r>
    </w:p>
    <w:p>
      <w:r>
        <w:t>Innerhalb der Rahmenfrist für die Beitragszeit vom 20. März 2015 bis 19. März 2017 hat der Beschwerdeführer in der Zeit vom 20. März bis 30. April 2015 eine entlöhnte Tätigkeit für die Y.___ ausgeführt (vorstehend E. 3.3) und war daher während 1.37 Monaten (1 Monat + 1.4 x 8/30 Tage) im Rahmen einer beitragspflichtigen Tätigkeit erwerbstätig.</w:t>
      </w:r>
    </w:p>
    <w:p>
      <w:r>
        <w:rPr>
          <w:b/>
        </w:rPr>
        <w:t>E. 6.3</w:t>
      </w:r>
    </w:p>
    <w:p>
      <w:r>
        <w:t>Da der Beschwerdeführer innerhalb der massgebenden Rahmenfrist für die Bei tragszeit vom 10. März 2015 bis 19. März 2017 lediglich während 1.37 Monaten eine beitragspflichtige Beschäftigung ausgeübt hat, hat er die für einen Anspruch auf Arbeitslosentschädigung ab 20. März 2017 vorausgesetzte Min destbeitragszeit von 12 Monaten nicht erfüllt.</w:t>
      </w:r>
    </w:p>
    <w:p>
      <w:r>
        <w:rPr>
          <w:b/>
        </w:rPr>
        <w:t>E. 7</w:t>
      </w:r>
    </w:p>
    <w:p>
      <w:r>
        <w:t>Nach Gesagtem ist daher nicht zu beanstanden, dass die Beschwerdegegnerin mit dem an gefochtenen Einspracheentscheid vom 31. August 2017 (Urk. 2) einen An spruch</w:t>
      </w:r>
    </w:p>
    <w:p>
      <w:r>
        <w:t>des Beschwerdeführers auf Arbeitslosenent schä digung für die Zeit ab 20. März 2017 wegen Nichterfüllung der Anspruchs vo raus setzung der ge nügen den Bei tragszeit verneinte, sodass die Beschwerde abzuweisen ist.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