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AL.2017.00093 vom 13. September 2017</w:t>
      </w:r>
    </w:p>
    <w:p>
      <w:r>
        <w:t>ZH Sozialversicherungsgericht, 2017-09-13, DE</w:t>
      </w:r>
    </w:p>
    <w:p>
      <w:r>
        <w:rPr>
          <w:b/>
        </w:rPr>
        <w:t xml:space="preserve">Quelle: </w:t>
      </w:r>
      <w:r>
        <w:t>https://mcp.opencaselaw.ch/entscheid/zh_sozialversicherungsgericht_AL.2017.00093</w:t>
      </w:r>
    </w:p>
    <w:p>
      <w:r>
        <w:t>FR: ZH_SOZIALVERSICHERUNGSGERICHT AL.2017.00093 du 13 septembre 2017</w:t>
      </w:r>
    </w:p>
    <w:p>
      <w:r>
        <w:t>IT: ZH_SOZIALVERSICHERUNGSGERICHT AL.2017.00093 del 13 settembre 2017</w:t>
      </w:r>
    </w:p>
    <w:p>
      <w:pPr>
        <w:pStyle w:val="Heading2"/>
      </w:pPr>
      <w:r>
        <w:t>Erwägungen</w:t>
      </w:r>
    </w:p>
    <w:p>
      <w:r>
        <w:rPr>
          <w:b/>
        </w:rPr>
        <w:t>E. 1</w:t>
      </w:r>
    </w:p>
    <w:p>
      <w:r>
        <w:t>X.___ , geboren 1979, Mutter zweier Kinder (geboren 2000 und 2002), arbeitete vom 1. Dezember 2008 bis zum 3 1. Januar 2016 in einem 80%-Pensum als Verkaufsberaterin bei der Z.___ GmbH (Urk. 7/20). Nebenbei war sie ab dem 1. Juli 2015 bis zum 31. Januar 2016 in einem ca. 30%-Pensum in der Administration/Verwaltung bei der A.___ AG tätig (vgl. Urk. 1 und Urk. 7/16). Ab dem 1. Februar 2016 arbeitete die Versicherte sodann in e inem 100%-Pensum bei der A.___ AG ( Urk. 7/16), ehe ihr Pensum bei dieser Firma per 1. September 2016 auf 40 % reduziert wurde ( Urk. 7/13 ). Am 18. August 2016 meldete sich die Versicherte beim Regionalen Arbeitsvermitt lungszentrum (RAV) Bülach zur Arbeitsvermittlung ( Urk. 7/22) und beantragte am 2 9. August 2016 Arbe itslosenentschädigung ab dem 1. Septemb er 2016 (Urk. 7/23). Die Arbeitslosenkasse Unia eröffnete am 1. September 2016 eine Rahmenfrist für den Leistungsbezug und</w:t>
      </w:r>
    </w:p>
    <w:p>
      <w:r>
        <w:t>richtete der Versicherten für die Kon trollperioden September und Oktober 2016 Arbeitslosenentschä digung aus (vgl. Urk. 7/7 ). Mit Schreiben vom 3. November 2016 kündigte die A.___ AG das Arbeitsverh ältnis der Versicherten per 11. November 2016 ( Urk. 7/12). Mit Kassenverfügung vom 2 9. November 2016 verneinte die Unia Arbeitslosenkasse einen Anspruch der Versicherten auf Arbeitslosenentschädigung ab dem 1. September 2016</w:t>
      </w:r>
    </w:p>
    <w:p>
      <w:r>
        <w:t>( Urk. 7/9). Ebenfalls mit Kassenverfügung vom 29. November 2016 forderte die Unia Arbeitslosenkasse von der Versicherten Arbeits-losenentschädigung in der Höhe von Fr. 4‘186.45 zurück (Urk. 7/7). Die von der Versicherten am 8. Dezember 2016 erhobene Einsprache gegen die anspruchsverneinende Kassenverfügung (Urk. 7/5) wies die Unia Arbeitslosen kasse mit Entscheid vom 17. März 2017 (Urk. 2) ab.</w:t>
      </w:r>
    </w:p>
    <w:p>
      <w:r>
        <w:rPr>
          <w:b/>
        </w:rPr>
        <w:t>E. 1.1</w:t>
      </w:r>
    </w:p>
    <w:p>
      <w:r>
        <w:t>Nach Art. 9 Abs. 1 des Bundesgesetzes über die obligatorische Arbeitslosenversi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 .</w:t>
      </w:r>
    </w:p>
    <w:p>
      <w:r>
        <w:t>Eine der gesetzl ichen Voraussetzungen für den Anspruch auf Arbeitslosenent - schä digung besteht darin, dass die versicherte Person die Bei tragszeit erfüllt hat (Art. 8 Abs. 1 lit. e AVIG). Die Beitragszeit hat erfüllt, wer innerhalb der dafür vorgesehenen Rahmenfrist für die Beitragszeit (Art. 9 Abs. 3 AVIG) während mindestens zwölf Monaten eine beitragspflichtige Beschäftigung ausgeübt hat (Art. 13 Abs. 1 AVIG). Die Rahmenfrist für die Bei tragszeit beginnt zwei Jahre vor dem Tag, an welchem die versicherte Person sämtliche Anspruchsvor - aussetzungen erfüllt (Art. 9 Abs. 3 in Verbindung mit Abs. 2 AVIG).</w:t>
      </w:r>
    </w:p>
    <w:p>
      <w:r>
        <w:rPr>
          <w:b/>
        </w:rPr>
        <w:t>E. 1.2</w:t>
      </w:r>
    </w:p>
    <w:p>
      <w:r>
        <w:t>Gemäss Art. 31 Abs. 3 lit. c AVIG haben Personen, die in ihrer Eigenschaft als Gesellschafter, als finanziell am Betrieb Beteiligte oder als Mitglieder eines obersten betrieblichen Entscheidungsgremiums die Entscheidungen des Arbeit gebers bestimmen oder massgeblich beeinflussen können, sowie ihre mitarbei 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7b/bb).</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 bers weiterhin bestimmen oder massgeblich beeinflussen, verfügt sie nach wie vor über die unternehmerische Dispositionsfreiheit, den Betrieb jederzeit zu reaktivieren und sich bei Bedarf erneut als Arbeitnehmer einzustellen. Ein sol ches Vorgehen läuft auf eine rechtsmissbräuchliche Umgehung der Regelung des Art. 31 Abs.</w:t>
      </w:r>
    </w:p>
    <w:p>
      <w:r>
        <w:rPr>
          <w:b/>
        </w:rPr>
        <w:t>E. 1.3</w:t>
      </w:r>
    </w:p>
    <w:p>
      <w:r>
        <w:t>Hat eine versicherte Person weiterhin eine arbeitgeberäh nliche Stellung im Betrieb A in ne und macht sie den Verlust einer unselbstständigen Erwerbstätig keit ohne arbeitge berähnliche Stellung im Betrieb B geltend, so kann der Arbeitsausfall rechtsprechungs gemäss nur dann entschädigt werden, wenn die beitragspflichtige Beschäftig ung im Drittbetrieb wenigstens sechs Monate gedauert hat und di e Mindestbeitragszeit von zwölf Mo naten insgesamt erfüllt ist ( Urteil des damaligen Eidgenössischen Versicherungsgerichts C 171/03 vom 31. März 2004 ; AVIG-Praxis ALE des Staatssekretariats für Wirtschaft Seco, Rz. B30 ). 2.</w:t>
      </w:r>
    </w:p>
    <w:p>
      <w:r>
        <w:rPr>
          <w:b/>
        </w:rPr>
        <w:t>E. 2</w:t>
      </w:r>
    </w:p>
    <w:p>
      <w:r>
        <w:t>Dagegen erhob die Versicherte am 26. April 2017 Beschwerde und beantragte, der angefochtene Entscheid sei aufzuheben und es sei ihr ab dem 1. September 2016 Arbeitslosenentschädigung auszurichten (Urk. 1). Die Beschwerdegegnerin schloss mit Beschwerdeantwort vom 2. Juni 2017 auf Abweisung der Beschwerde (Urk. 6), was der Beschwerdeführerin am 7. Juni 2017 angezeigt wurde (Urk. 9).</w:t>
      </w:r>
    </w:p>
    <w:p>
      <w:r>
        <w:rPr>
          <w:b/>
        </w:rPr>
        <w:t>E. 2.1</w:t>
      </w:r>
    </w:p>
    <w:p>
      <w:r>
        <w:t>Streitig und zu prüfen ist der Anspruch der Beschwerdeführerin auf Arbeitslo senentschädigung.</w:t>
      </w:r>
    </w:p>
    <w:p>
      <w:r>
        <w:rPr>
          <w:b/>
        </w:rPr>
        <w:t>E. 2.2</w:t>
      </w:r>
    </w:p>
    <w:p>
      <w:r>
        <w:t>Die Beschwerdegegnerin begründete den angefochtenen Entscheid damit, dass die Beschwerdeführerin vorliegend nicht Anspruch auf Arbeitslosenentschädi gung erhoben habe, nachdem sie eine unselbständige Erwerbstätigkeit bei einem Drittbetrieb, welche mindestens sechs Monate gedauert habe, verloren habe. Sie habe ihren Antrag vielmehr gestellt, nachdem sie das Erwerbspensum bei der A.___ AG, bei welcher ihr Ehemann Mitglied des Verwaltungsrats sei und damit eine arbeitgeberähnliche Stellung innehabe, reduziert habe. Neben dem Ehemann mit a rbeitgeberähnlicher Stellung sei auch die Beschwer deführerin als im Be trieb mitarbeitende Ehegattin nicht anspruchsbere chtigt. Ein Anspruch auf Arbeitslosenentschädigung ab dem 1. September 2016 sei deshalb zu verneinen (Urk. 2 S. 3 f.).</w:t>
      </w:r>
    </w:p>
    <w:p>
      <w:r>
        <w:rPr>
          <w:b/>
        </w:rPr>
        <w:t>E. 2.3</w:t>
      </w:r>
    </w:p>
    <w:p>
      <w:r>
        <w:t>Die Beschwerdeführerin machte demgegenüber geltend, dass die Beschwerdegeg nerin ausser Acht lasse, dass sie in der Rahmenfrist für die Bei tragszeit während 17 Monaten, nämlich vom 1. September 2014 bis zum 31. Januar 2016, in einem 80%-Pensum in einem Drittbetrieb (Z.___ GmbH) tätig gewesen sei und Beiträge an die Arbeitslosenversicherung ent richtet habe. Sie sollte somit grundsätzlich den selben Versicherungsschutz geniessen wie andere Arbeitnehmer. Versicherten mit arbeitgeberähnlicher Stellung und ihren Ehegatten sei nach Verlust einer während mindestens sechs Monaten ausgeübten Arbeitnehmertätigkeit in einem Drittbetrieb denn auch die Berechtigung zum Bezug von Arbeitslosenentschädigung zuzuerkennen, selbst wenn die arbeitgeber ähnliche Stellung noch andauere. Aufgrund ihrer Anstel lung bei der Z.___ GmbH erfülle sie die erforderliche Mindestbeitragszeit von zwölf Monaten, weshalb ein Anspruch auf Arbeitslosenentschädigung zu bejahen sei (Urk. 1 S. 4).</w:t>
      </w:r>
    </w:p>
    <w:p>
      <w:r>
        <w:rPr>
          <w:b/>
        </w:rPr>
        <w:t>E. 3</w:t>
      </w:r>
    </w:p>
    <w:p>
      <w:r>
        <w:t>lit. c AVIG hinaus, welche ihrem Sinn nach der Missbrauchs verhütung dient und in diesem Rahmen insbesondere dem Umstand Rechnung tragen will, dass der Arbeitsausfall von arbeitgeberähnlichen Personen prak 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 berähnliche Personen inhärent ist (Urteile des Bundesgerichts C 255/05 vom 2 5. Januar 2006 und C 92/02 vom 14. April 2003; vgl. Barbara Kupfer Bucher, Rechtsprechung des Bundesgerichts zum Sozialversicherungsrecht, Bundesge setz über die obligatorische Arbeitslosenversicherung und die Insolvenzent schädigung, 4. Auflage, Zürich/Basel/Genf 2013, S. 15 ff. mit Hinweisen zur Rechtsprechung).</w:t>
      </w:r>
    </w:p>
    <w:p>
      <w:r>
        <w:rPr>
          <w:b/>
        </w:rPr>
        <w:t>E. 3.1</w:t>
      </w:r>
    </w:p>
    <w:p>
      <w:r>
        <w:t>Aktenkundig ist, dass der Ehemann der Beschwerdeführerin (Urk. 7/24), B.___, seit dem 4. November 2013 einziges Mitglied des Verwaltungsrats (mit Einzelunterschrift) der im Bereich Architektur und Baumanagement tätigen A.___ AG ist (Urk. 7/10 und Urk. 7/18; vgl. auch www.zefix.ch</w:t>
      </w:r>
    </w:p>
    <w:p>
      <w:r>
        <w:t>). Der Ehe mann der Beschwerdeführerin verfügt bei der A.___ AG somit über eine arbeitgeberähnliche Stellung. Bei Verwaltungsräten einer AG ( Art. 716 ff. OR) ergibt sich die massgebliche Einflussnahme von Gesetzes wegen (BGE 123 V 234 E. 7a ) .</w:t>
      </w:r>
    </w:p>
    <w:p>
      <w:r>
        <w:rPr>
          <w:b/>
        </w:rPr>
        <w:t>E. 3.2</w:t>
      </w:r>
    </w:p>
    <w:p>
      <w:r>
        <w:t>Rechtsprechungsgemäss haben Personen in arbeitgeberähnlicher St ellung und deren mitarbeitende Ehegatten grundsätzlich keinen Anspruch auf Arbeitslo senents chädigung. Eine arbeitgeberähnliche Person oder deren Ehegatte, die in einem Drittbetrieb während wenigstens sechs Monaten gearbeitet hat und dort arbeitslos wird, kann allerdings ungeachtet der weiterhin andauernden arbeit geberähnlichen Stellung in der ersten Firma ausnahmsweise Arbeitslosenent schädigung beanspruchen, sofern die übrigen Voraussetzungen erfüllt sind (vgl. E. 1.2-3).</w:t>
      </w:r>
    </w:p>
    <w:p>
      <w:r>
        <w:t>Diese Konstellation ist vorliegend jedoch nicht gegeben. Die Beschwerdeführe rin ist nicht aufgrund der Kündigung bei der Z.___ GmbH per 31. Januar 2016 (teilweise) arbeitslos geworden (Urk. 7/20), sondern wegen der Reduktion des Pensums von 100 % auf 40 % bei der A.___ AG ab dem 1. September 2016 (Urk. 7/ 13 und Urk. 7/16 ). Die Beschwerdeführerin arbeitete somit zunächst in einem Drittbetrieb, der Z.___ GmbH, und nahm daraufhin eine Tätigkeit in einem 100%-Pensum in der Firma ihres Ehemannes, der A.___ AG, auf, welche sie per 31. August 2016 teilweise verlor. Die zeitliche Abfolge der massgebenden Ereignisse (Arbeit in einer Firma mit arbeitgeberähnlicher Stellung, Arbeit im Drittbetrieb, Arbeitslosigkeit) ist bei der Beschwerdeführerin im Vergleich zum Sachverhalt, der dem Urteil des damaligen Eidgenössischen Versicherungsgerichts</w:t>
      </w:r>
    </w:p>
    <w:p>
      <w:r>
        <w:t>C 171/03 vom 31. März 2004 zugrunde lag, daher gerade umgekehrt. Demnach liegt ein gewöhnlicher Fall gemäss BGE 123 V 234 und nicht ein solcher gemäss Urteil C 171/03 vom 31. März 2004 vor (vgl. E. 1.2-3). Da der Ehemann der Beschwerdeführerin grundsätzlich über die Dispositions freiheit verfügte, seine Ehefrau bei der A.___ AG wiederum in einem höhe ren Pensum anzustellen, lief dieses Vorgehen auf eine rechtsmissbräuchliche Umgehung der Regelung des Art. 31 Abs. 3 lit. c AVIG hinaus. Diese Regelung dient in ihrem Sinn nac h der Missbrauchsverhütung und will in diesem Rahmen insbesondere dem Umstand Rechnung tragen , dass der Arbeitsausfall von arbeitgeberähnlichen Personen oder deren Ehegatten praktisch unkontrollierbar ist, weil sie ihn aufgrund ihrer Stellung bestimmen oder massgeblich beein flussen können.</w:t>
      </w:r>
    </w:p>
    <w:p>
      <w:r>
        <w:t>Diese Rechtsprechung will dabei nicht bloss dem ausgewiese nen Missbrauch an sich begegnen, sondern bereits dem Risiko eines solchen, welches der Ausrichtung von Arbeitslosenentschädigung an arbeitgeberähnliche Personen inhärent ist (vgl. E. 1.2).</w:t>
      </w:r>
    </w:p>
    <w:p>
      <w:r>
        <w:rPr>
          <w:b/>
        </w:rPr>
        <w:t>E. 3.3</w:t>
      </w:r>
    </w:p>
    <w:p>
      <w:r>
        <w:t>Dass die Beschwerdeführerin vor der vorübergehenden Aufstockung ihres Erwerbspensums bei der A.___ AG per 1. Februar 2016 eine mehr als zwölfmonatige beitragspflichtige Beschäftigung bei der Z.___ GmbH aus übte (Urk. 7/20), ist unter diesen Umständen nicht von Belang.</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