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AL.2017.00057 vom 3. Oktober 2017</w:t>
      </w:r>
    </w:p>
    <w:p>
      <w:r>
        <w:t>ZH Sozialversicherungsgericht, 2017-10-03, DE</w:t>
      </w:r>
    </w:p>
    <w:p>
      <w:r>
        <w:rPr>
          <w:b/>
        </w:rPr>
        <w:t xml:space="preserve">Quelle: </w:t>
      </w:r>
      <w:r>
        <w:t>https://mcp.opencaselaw.ch/entscheid/zh_sozialversicherungsgericht_AL.2017.00057</w:t>
      </w:r>
    </w:p>
    <w:p>
      <w:r>
        <w:t>FR: ZH_SOZIALVERSICHERUNGSGERICHT AL.2017.00057 du 3 octobre 2017</w:t>
      </w:r>
    </w:p>
    <w:p>
      <w:r>
        <w:t>IT: ZH_SOZIALVERSICHERUNGSGERICHT AL.2017.00057 del 3 ottobre 2017</w:t>
      </w:r>
    </w:p>
    <w:p>
      <w:pPr>
        <w:pStyle w:val="Heading2"/>
      </w:pPr>
      <w:r>
        <w:t>Erwägungen</w:t>
      </w:r>
    </w:p>
    <w:p>
      <w:r>
        <w:rPr>
          <w:b/>
        </w:rPr>
        <w:t>E. 1.1</w:t>
      </w:r>
    </w:p>
    <w:p>
      <w:r>
        <w:t>X.___, geboren 1980, erlitt bei seiner letzten Tätigkeit als Schaler-Bauarbei ter am 4. Mai 2010 einen Unfall mit Schulterverletzung und war in der Folge längere Zeit arbeitsunfähig. Mit Verfügung vom 27. November 2013 ge währte die Suva dem Versicherten mit Wirkung ab 1. Dezember 2013 eine In validenrente aufgrund einer Erwerbsunfähigkeit von 18 %, was sie mit Ein spracheentscheid vom 23. Juli 2014 bestätigte. Ab dem 12. Januar 2015 absol vierte X.___ im Heilsarmee Brockenhaus Y.___ ein Arbeitstraining im Rahmen von Eingliederungsmassnahmen der Sozialversicherungsanstalt des Kantons Zürich, IV-Stelle, das per 18 . September 2015 vorzeitig abgebrochen wurde , da er das Pensum nicht wie vereinbart habe steigern können (vgl. Urteil des Sozialversicherungsgerichts des Kantons Zürich vom 28. Juni 2016 im Ver fahren Nummer AL.2016.00026, Urk. 8/II/3 E. 1.1) .</w:t>
      </w:r>
    </w:p>
    <w:p>
      <w:r>
        <w:rPr>
          <w:b/>
        </w:rPr>
        <w:t>E. 1.2</w:t>
      </w:r>
    </w:p>
    <w:p>
      <w:r>
        <w:t>Am 1 7. September 2015 meldete sich X.___ beim Regionalen Arbeitsver mittlungszentrum (RAV) zur Arbeits vermittlung an (Urk. 8/II/12) und b eantragte Ar b eitslosenentschädigung, wo b ei er anga b , höchstens in einem Ausmass von 20 Stunden pro Woche beziehungsweise 50 % einer Vollzeit b eschäftigung ar b eiten zu können ( Urk. 8/II/11).</w:t>
      </w:r>
    </w:p>
    <w:p>
      <w:r>
        <w:t>Mit Verfügung vom 30. September 2015 und Einspracheentscheid vom 6. Januar 2016 verneinte die Unia Arbeitslosenkasse den Anspruch des Versi cherten auf Arbeitslosenentschädigung ab dem 17. Sep tember 2015 wegen Nichterfüllung der Mindestbeitragszeit. Die vom Versicherten dagegen am 8. Februar 2016 erhobene Beschwerde hiess das hiesige Gericht mit Urteil vom</w:t>
      </w:r>
    </w:p>
    <w:p>
      <w:r>
        <w:rPr>
          <w:b/>
        </w:rPr>
        <w:t>E. 1.3</w:t>
      </w:r>
    </w:p>
    <w:p>
      <w:r>
        <w:t>Die Unia Arbeitslosenkasse zog in der Folge die Akten der IV-Stelle bei und bestätigte mit erneutem Einspracheentscheid vom 21. September 2016 die Ver fügung vom 30. September 2015. Das von X.___ dagegen mit Eingabe vom 24. Oktober 2016</w:t>
      </w:r>
    </w:p>
    <w:p>
      <w:r>
        <w:t>anhängig gemachte Beschwerde verfahren (Verfahrens nummer AL.2016.00201) wurde mit Verfügung des hiesigen Gerichts vom 3. November 2016 als gegenstandslos geworden abgeschrieben, nachdem die Unia Arbeitslosenkasse den angefochtenen Einspracheentscheid mit Verfügung vom 28. Oktober 2016 wiedererwägungsweise aufgehoben hatte (Urk. 8/II/1 E. 1). Ebenfalls mit Verfügung vom 28. Oktober 2016 verneinte die Unia Arbeits losenkasse den Anspruch auf Arbeitslosenentschädigung ab 17. Sep- tember 2015 erneut (Urk. 8/I/8 S. 5-8). Auf Einsprache des Versicherten vom 30. November 2016 (Urk. 8/I/8) hin bestätigte sie dies mit Entscheid vom 17. Januar 2017 (Urk. 2).</w:t>
      </w:r>
    </w:p>
    <w:p>
      <w:r>
        <w:rPr>
          <w:b/>
        </w:rPr>
        <w:t>E. 2</w:t>
      </w:r>
    </w:p>
    <w:p>
      <w:r>
        <w:t>Bei dieser Sachlage ist der angefochtene Einspracheentscheid aufzuheben und die Sache an die Beschwerdegegnerin zurückzuweisen, damit sie - in Berück sichtigung der ergänzenden Abklärungen der IV-Stelle - die Frage der Beitrags befreiung im massgeblichen Zeitraum erneut beurteile und über einen allfälli gen Anspruch des Beschwerdeführers auf Arbeitslosenentschädigung neu ver füge.</w:t>
      </w:r>
    </w:p>
    <w:p>
      <w:r>
        <w:rPr>
          <w:b/>
        </w:rPr>
        <w:t>E. 3</w:t>
      </w:r>
    </w:p>
    <w:p>
      <w:r>
        <w:t>Die Beschwerdegegnerin wird verpflichtet, dem Beschwerdeführer eine Prozess - entschä digung von Fr. 1‘400.-- (inkl. Barauslagen und MWSt) zu bezahlen.</w:t>
      </w:r>
    </w:p>
    <w:p>
      <w:r>
        <w:rPr>
          <w:b/>
        </w:rPr>
        <w:t>E. 4</w:t>
      </w:r>
    </w:p>
    <w:p>
      <w:r>
        <w:t>Zustellung gegen Empfangsschein an: - Rechtsanwalt Daniel Wenger - Unia Arbeitslosenkasse - seco - Direktion für Arbeit - Amt für Wirtschaft und Arbeit (AWA)</w:t>
      </w:r>
    </w:p>
    <w:p>
      <w:r>
        <w:rPr>
          <w:b/>
        </w:rPr>
        <w:t>E.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(Art. 42 BGG). Sozialversicherungsgericht des Kantons Zürich Der VorsitzendeDer Gerichtsschreiber GräubSonderegger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