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AL.2017.00012 vom 28. Februar 2017</w:t>
      </w:r>
    </w:p>
    <w:p>
      <w:r>
        <w:t>ZH Sozialversicherungsgericht, 2017-02-28, DE</w:t>
      </w:r>
    </w:p>
    <w:p>
      <w:r>
        <w:rPr>
          <w:b/>
        </w:rPr>
        <w:t xml:space="preserve">Quelle: </w:t>
      </w:r>
      <w:r>
        <w:t>https://mcp.opencaselaw.ch/entscheid/zh_sozialversicherungsgericht_AL.2017.00012</w:t>
      </w:r>
    </w:p>
    <w:p>
      <w:r>
        <w:t>FR: ZH_SOZIALVERSICHERUNGSGERICHT AL.2017.00012 du 28 février 2017</w:t>
      </w:r>
    </w:p>
    <w:p>
      <w:r>
        <w:t>IT: ZH_SOZIALVERSICHERUNGSGERICHT AL.2017.00012 del 28 febbraio 2017</w:t>
      </w:r>
    </w:p>
    <w:p>
      <w:pPr>
        <w:pStyle w:val="Heading2"/>
      </w:pPr>
      <w:r>
        <w:t>Erwägungen</w:t>
      </w:r>
    </w:p>
    <w:p>
      <w:r>
        <w:rPr>
          <w:b/>
        </w:rPr>
        <w:t>E. 1</w:t>
      </w:r>
    </w:p>
    <w:p>
      <w:r>
        <w:t>Dezember 2016 fest ( Urk. 2).</w:t>
      </w:r>
    </w:p>
    <w:p>
      <w:r>
        <w:rPr>
          <w:b/>
        </w:rPr>
        <w:t>E. 2</w:t>
      </w:r>
    </w:p>
    <w:p>
      <w:r>
        <w:t>AVIG). Arbeitslose, die ihren Anspruch nach Abs. 1 ausgeschöpft haben und weiterhin vorübergehend vermindert arbeitsfähig sind, haben, sofern sie unter Berücksichtigung ihrer verminderten Arbeitsfähigkeit vermittelbar sind und alle übrigen Anspruchsvoraussetzungen erfüllen, Anspruch auf das volle Taggeld, wenn sie zu mindestens 75 % , und auf das halbe Taggeld, wenn sie zu mindestens 50 % arbeitsfähig sind (Art. 28 Abs.</w:t>
      </w:r>
    </w:p>
    <w:p>
      <w:r>
        <w:rPr>
          <w:b/>
        </w:rPr>
        <w:t>E. 2.1</w:t>
      </w:r>
    </w:p>
    <w:p>
      <w:r>
        <w:t>Die Beschwerdegegnerin verneinte den Anspruch auf Arbeitslosenentschädi gung</w:t>
      </w:r>
    </w:p>
    <w:p>
      <w:r>
        <w:t>ab 7. September 2016 im angefochtenen Entscheid noch mit der Begründung, dass die Beschwerdeführerin nach Ablauf der 30-tägigen Frist gemäss Art. 28 Abs. 1 AVIG per</w:t>
      </w:r>
    </w:p>
    <w:p>
      <w:r>
        <w:t>6. September 2016 zu lediglich 25 % arbeitsfähig gewesen sei, weshalb ab 7. September 2016 bis zur Erlangung einer ganzen oder teilweisen (gemeint wohl: mindestens 50%igen) Arbeits fähigkeit kein Anspruch auf Leistun gen bestehe ( Urk. 2, 6/20 ff.). Hieran hielt sie, n achdem die Beschwerdeführerin das Arztzeugnis von Dr. Z.___ mit der Bestätigung einer 50%igen Arbeitsfähigkeit vom 1. August 2016 bis und mit 3 1. Oktober 2016 hatte einreichen lassen ( Urk. 11), nicht mehr fest , schloss s ich dem Beschwerdea ntrag der Beschwe rdeführerin an und erklärte sich bereit , die Taggelder nachzuzahlen ( Urk. 15).</w:t>
      </w:r>
    </w:p>
    <w:p>
      <w:r>
        <w:rPr>
          <w:b/>
        </w:rPr>
        <w:t>E. 2.2</w:t>
      </w:r>
    </w:p>
    <w:p>
      <w:r>
        <w:t>Damit sind sich die Parteien nunmehr darin einig, dass die Beschwerdeführe rin ab 1. August 201</w:t>
      </w:r>
    </w:p>
    <w:p>
      <w:r>
        <w:rPr>
          <w:b/>
        </w:rPr>
        <w:t>E. 4</w:t>
      </w:r>
    </w:p>
    <w:p>
      <w:r>
        <w:t>AVIG). Kein Anspruch auf Arbeitslosenentschädigung besteht, wenn die versicherte Person nicht zu mindestens 50 % arbeitsfähig ist (BGE 135 V 185 E. 6 und 9.1). 2.</w:t>
      </w:r>
    </w:p>
    <w:p>
      <w:r>
        <w:rPr>
          <w:b/>
        </w:rPr>
        <w:t>E. 6</w:t>
      </w:r>
    </w:p>
    <w:p>
      <w:r>
        <w:t>zu 50 % arbeitsfähig war und dass ab 1. November 2016 eine volle Arbeitsfähigkeit vorlag. Diese Annahme findet nicht nur im nachträglich eingereichten Arztzeugnis von Dr. Z.___ ( Urk. 11) Bestätigung, sondern auch in den bereits im Verwaltungsverfahren eingega ngenen Tag geldkarten ( Urk. 6/10, 6/115).</w:t>
      </w:r>
    </w:p>
    <w:p>
      <w:r>
        <w:t>Entsprechend ist als erstellt zu betrachten, dass die Beschwerdeführerin im hier strittigen Zeitraum vom 7. September 2016 bis zum Erlass des ange fochtenen Entscheids vom 1. Dezember 2016, welcher rechtsprechungsge mäss die Grenze der richterliche n Überprüfungsbefugnis bildet (BGE 132 V 215 E. 3.1.1) zu 50 % und ab 1. November zu 100 % arbeitsfähig war.</w:t>
      </w:r>
    </w:p>
    <w:p>
      <w:r>
        <w:t>Da ein wiedererwägungsweises Aufheben des angefochtenen Entscheids nach der Vernehmlassung nicht möglich ist (ZAK 1989 S. 563 E. 2a, vgl. auch ZAK 1989 S. 310) und den Akten und Vorbringen der Beschwerdegegnerin nicht abschliessend zu entnehmen ist, ob sie die übrigen Anspruchsvoraus setzungen gemäss Art.</w:t>
      </w:r>
    </w:p>
    <w:p>
      <w:r>
        <w:rPr>
          <w:b/>
        </w:rPr>
        <w:t>E. 8</w:t>
      </w:r>
    </w:p>
    <w:p>
      <w:r>
        <w:t>AVIG bereits geprüft hat, ist d er angefochtene Ent scheid mit der Feststellung , dass vom 7. September 2016 bis 3 1. Oktober 2016 eine 50%ige und vom 1. bis 3 0. November 2016 eine 100%ige Ver mittlungsfähigkeit vorgelegen hat, aufzuheben und zur Prüfung der übrigen Voraussetzungen für den Anspruch auf Arbeitslosenentschädigung ab 7. September 2016 sowie zu neuem Entscheid an die Beschwerdegegnerin zurückzuweisen. 3.</w:t>
      </w:r>
    </w:p>
    <w:p>
      <w:r>
        <w:t>Entsprechend hat die Beschwerdeführerin Anspruch auf eine Parteientschädi gung . Diese ist nach Art. 61 lit . g ATSG in Verbindung mit Art. 34 des Geset zes über das Sozialversicherungsgericht ( GSVGer ) ohne Rücksicht auf den Streitwert nach der Bedeutung der Sache und nach der Schwierigkeit des Prozesses zu bemessen. In Anwendung dieser Grundsätze rechtfertigt sich die Zusprechung einer Prozessentschädigung von Fr. 1‘500.-- (inklusive Baraus lagen und Mehrwertsteuer). Das Gericht erkennt: 1.</w:t>
      </w:r>
    </w:p>
    <w:p>
      <w:r>
        <w:t>Die Beschwerde wird in dem Sinne gutgeheissen, dass der angefochtene Einsprache entscheid vom 1. Dezember 2016 mit der Feststellung, dass vom 7. September 2016 bis 3 1. Oktober 2016 eine 50%ige und vom 1. bis 3 0. November 2016 eine 100%ige Vermittlungsfähigkeit vorgelegen hat, aufgehoben. Die Sache wird zur Prüfung der übrigen Voraussetzungen für einen Anspruch auf Arbeits losenentschädigung und zu neuem Entscheid an die Beschwerdegegnerin zurück gewiesen. 2.</w:t>
      </w:r>
    </w:p>
    <w:p>
      <w:r>
        <w:t>Das Verfahren ist kostenlos. 3.</w:t>
      </w:r>
    </w:p>
    <w:p>
      <w:r>
        <w:t>Die Beschwerdegegnerin wird verpflichtet, der Beschwerdeführerin eine Prozess - ent schädigung von Fr. 1‘500 .-- (inkl. Barauslagen und MWSt ) zu bezahlen. 4.</w:t>
      </w:r>
    </w:p>
    <w:p>
      <w:r>
        <w:t>Zustellung gegen Empfangsschein an: - Rechtsanwalt Dr. Alex Ertl - Arbeitslosenkasse IAW - seco - Direktion für Arbeit - Amt für Wirtschaft und Arbeit (AWA)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