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AL.2016.00223 vom 22. Februar 2017</w:t>
      </w:r>
    </w:p>
    <w:p>
      <w:r>
        <w:t>ZH Sozialversicherungsgericht, 2017-02-22, DE</w:t>
      </w:r>
    </w:p>
    <w:p>
      <w:r>
        <w:rPr>
          <w:b/>
        </w:rPr>
        <w:t xml:space="preserve">Quelle: </w:t>
      </w:r>
      <w:r>
        <w:t>https://mcp.opencaselaw.ch/entscheid/zh_sozialversicherungsgericht_AL.2016.00223</w:t>
      </w:r>
    </w:p>
    <w:p>
      <w:r>
        <w:t>FR: ZH_SOZIALVERSICHERUNGSGERICHT AL.2016.00223 du 22 février 2017</w:t>
      </w:r>
    </w:p>
    <w:p>
      <w:r>
        <w:t>IT: ZH_SOZIALVERSICHERUNGSGERICHT AL.2016.00223 del 22 febbraio 2017</w:t>
      </w:r>
    </w:p>
    <w:p>
      <w:pPr>
        <w:pStyle w:val="Heading2"/>
      </w:pPr>
      <w:r>
        <w:t>Erwägungen</w:t>
      </w:r>
    </w:p>
    <w:p>
      <w:r>
        <w:rPr>
          <w:b/>
        </w:rPr>
        <w:t>E. 1.1</w:t>
      </w:r>
    </w:p>
    <w:p>
      <w:r>
        <w:t>Der Anspruch auf Arbeitslosenentschädigung setzt unter anderem voraus, dass die versicherte Person ganz oder teilweise arbeitslos ist (Art. 8 Abs. 1 lit. a des Bundesgesetzes über die obligatorische Arbeitslosenversicherung und die Insolvenzentschädigung, AVIG). Als ganz arbeitslos gilt, wer in keinem Arbeits verhältnis steht und eine Vollzeitbeschäftigung sucht (Art. 10 Abs. 1 AVIG). Als teilweise arbeitslos gilt, wer eine Teilzeitbeschäftigung hat und eine Vollzeit- oder eine weitere Teilzeitbeschäftigung sucht (Art. 10 Abs. 1 lit. b AVIG). 1. 2</w:t>
      </w:r>
    </w:p>
    <w:p>
      <w:r>
        <w:t>Zu den gesetzlichen Anspruchsvoraussetzungen gehört ferner, dass die ver sicherte Person die Beitragszeit erfüllt hat (Art. 13 AVIG) oder von der Erfüllung der Beitragszeit befreit ist (Art. 14 AVIG).</w:t>
      </w:r>
    </w:p>
    <w:p>
      <w:r>
        <w:t>Die Beitragszeit hat erfüllt, wer innerhalb der dafür vorgesehenen Rahmen frist (Art. 9 Abs. 3 AVIG) während mindestens zwölf Monaten eine beitrags pflichtige Beschäftigung ausgeübt hat (Art. 13 Abs. 1 AVIG).</w:t>
      </w:r>
    </w:p>
    <w:p>
      <w:r>
        <w:rPr>
          <w:b/>
        </w:rPr>
        <w:t>E. 1.3</w:t>
      </w:r>
    </w:p>
    <w:p>
      <w:r>
        <w:t>Für die Arbeitslosenversicherung ist unter anderem beitragspflichtig, wer nach dem Bundesgesetz über die Alters- und Hinterlassenenversicherung (AHVG) obligatorisch versichert und für Einkommen aus unselbständiger Tä tigkeit beitragspflichtig ist (Art. 2 Abs. 1 lit. a AVIG), das heisst</w:t>
      </w:r>
    </w:p>
    <w:p>
      <w:r>
        <w:t>massgeben den Lohn im Sinne von Art. 5 Abs. 2 AHVG bezieht (Thomas Nussbaumer, Arbeits losen versicherung, in: Ulrich Meyer Hrsg., Schweizerisches Bundes verwal tungs recht ,</w:t>
      </w:r>
    </w:p>
    <w:p>
      <w:r>
        <w:t>SBVR , Band XIV, Soziale Sicherheit, 3 . Auflage, Basel 2016 , Rz .</w:t>
      </w:r>
    </w:p>
    <w:p>
      <w:r>
        <w:t>207).</w:t>
      </w:r>
    </w:p>
    <w:p>
      <w:r>
        <w:t>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rPr>
          <w:b/>
        </w:rPr>
        <w:t>E. 1.4</w:t>
      </w:r>
    </w:p>
    <w:p>
      <w:r>
        <w:t>).</w:t>
      </w:r>
    </w:p>
    <w:p>
      <w:r>
        <w:t>Dafür bestehen vorliegend keine Anhalts punkte. Auch der Beschwerdeführer macht nicht geltend, dass es um eine offensichtlich unrichtige Einstufung handelte. Es liegen zudem keine Belege dafür vor, dass der Beschwerdeführer aus dem Halten seiner Beteiligung an der GmbH (Urk. 5/41/3 und Urk. 5/52) Einkommen erzielt hat, welche als Einkommen aus selbständiger Erwerbstätigkeit hätten verabgabt werden müssen . Er selbst machte denn auch geltend, keinerlei Einkünfte erzielt zu haben (vgl. Urk. 5/63; Urk. 5/22 Ziff. 20). Schriftliche Belege über Ver kaufs mandate (vgl. Urk. 5/41/1), aus denen eine selbständige Tätigkeit ersichtlich wären, sind ebenfalls nicht vorhanden. 3.3</w:t>
      </w:r>
    </w:p>
    <w:p>
      <w:r>
        <w:t>Aufgrund des Gesagten kann dem Beschwerdeführer mangels einer selbstän di gen Erwerbstätigkeit keine Verlängerung der Rahmenfrist nach Art. 9a Abs. 1 AVIG gewährt werden . 4.</w:t>
      </w:r>
    </w:p>
    <w:p>
      <w:r>
        <w:rPr>
          <w:b/>
        </w:rPr>
        <w:t>E. 4</w:t>
      </w:r>
    </w:p>
    <w:p>
      <w:r>
        <w:t>Ziff. 2-3 und Ziff. 10 , Urk. 5/5-8 ). Am 28. Mai 2014 meldete er sich beim Regiona len Arbeitsvermittlungszentrum (RAV) zur Arbeits ver mitt lung an und beantragte Arbeitslosenentschädigung ab dem 1. Juni 2014 (Urk. 5/1-2 ), woraufhin die Arbeitslosenkasse des Kantons Zürich per 2. Juni</w:t>
      </w:r>
    </w:p>
    <w:p>
      <w:r>
        <w:t>2014 die Rahmenfrist für den Leistungsbezug bis 1. Juni</w:t>
      </w:r>
    </w:p>
    <w:p>
      <w:r>
        <w:t>2016 er öffnete .</w:t>
      </w:r>
    </w:p>
    <w:p>
      <w:r>
        <w:t>Am 3 1. Juli 2014 wurde der Versicherte infolge Stellenantritt s per 1. August 2014 von der Arbeitsvermittlung abgemeldet ( Urk. 5/20).</w:t>
      </w:r>
    </w:p>
    <w:p>
      <w:r>
        <w:t>Am 4. August 2014 wurde die Z.___ GmbH mit dem Versicherten als alleinigem Stammanteilsinhaber und Geschäftsführer in das Handelsre gister des Kantons Zürich eingetragen mit dem Zweck des Erwerbs, Verkau fes, der Verwaltung sowie der Vermietung von Immobilien (vgl. Urk. 5/25). 1. 2</w:t>
      </w:r>
    </w:p>
    <w:p>
      <w:r>
        <w:t>Während laufender Rahmenfrist meldete sich der Versicherte am 2 7. Oktober 2015 erneut beim RAV zur Arbeitsvermittlung und zum B ezug von Arbeitslosenentschädigung ab 1. November</w:t>
      </w:r>
    </w:p>
    <w:p>
      <w:r>
        <w:t>2015 an ( Urk. 5/21 und Urk. 5/22 Ziff. 2).</w:t>
      </w:r>
    </w:p>
    <w:p>
      <w:r>
        <w:t>M it Einspracheentscheid vom 1 1. Mai</w:t>
      </w:r>
    </w:p>
    <w:p>
      <w:r>
        <w:t>2016</w:t>
      </w:r>
    </w:p>
    <w:p>
      <w:r>
        <w:t>bestätigte das Amt für Wirtschaft und Arbeit (AWA) ein en Anspruch des Ver sicherten auf Arbeitslosenentschädigung ab dem 2 7. Oktober</w:t>
      </w:r>
    </w:p>
    <w:p>
      <w:r>
        <w:t>2015 ( Urk. 5/47) und m it Einspracheentscheid vom 2 2. Juli 2016 ( Urk. 5/58) wurde überdies festge halten, dass er für die vom 2 7. Oktober bis 3 0. November</w:t>
      </w:r>
    </w:p>
    <w:p>
      <w:r>
        <w:t>2015 aus bezahlte Arbeitslosenentschädigung von Fr. 7‘765.60 nicht rückerstat tungs pflichtig sei. Beide Entscheide erwuchsen unangefochten in Rechtskraft.</w:t>
      </w:r>
    </w:p>
    <w:p>
      <w:r>
        <w:rPr>
          <w:b/>
        </w:rPr>
        <w:t>E. 4.1</w:t>
      </w:r>
    </w:p>
    <w:p>
      <w:r>
        <w:t>Zu prüfen ist weiter, ob der Beschwerdeführer einen Anspruch auf Eröf fnung einer Folgerahmenfrist im Sinne von Art.</w:t>
      </w:r>
    </w:p>
    <w:p>
      <w:r>
        <w:rPr>
          <w:b/>
        </w:rPr>
        <w:t>E. 4.2</w:t>
      </w:r>
    </w:p>
    <w:p>
      <w:r>
        <w:t>Die Beitragszeit erfüllt la ut Art.</w:t>
      </w:r>
    </w:p>
    <w:p>
      <w:r>
        <w:rPr>
          <w:b/>
        </w:rPr>
        <w:t>E. 4.3</w:t>
      </w:r>
    </w:p>
    <w:p>
      <w:r>
        <w:t>Bei der erneuten Anmeldung zum Leistungsbezug ab 1. November 2015 führte der Beschwerdeführer aus, er habe Fr. 80‘000.-- aus seinem Privat vermögen investiert, ohne bisher einen Lohn bezogen zu haben ( Urk. 5/22</w:t>
      </w:r>
    </w:p>
    <w:p>
      <w:r>
        <w:t>Ziff. 20). Auch im Fragebogen für selbständig Erwerbende oder in der eige nen Firma Beschäftigte ( Urk. 5/29) führte der Beschwerdeführer aus, er habe Inves ti tio nen von Fr. 80‘000.-- getätigt. Belege dafür liegen indes nicht vor.</w:t>
      </w:r>
    </w:p>
    <w:p>
      <w:r>
        <w:t>Weder den Akten noch den vo m Beschwerdeführer auf Anfrage des Gerichtes (vgl. Urk. 8) nachgereichten Unterlagen ( vgl. Urk. 10/1-7) lässt sich ein tat sächlicher Lohnfluss entnehmen .</w:t>
      </w:r>
    </w:p>
    <w:p>
      <w:r>
        <w:t>Soweit der Beschwerdeführer in seinem Schreiben vom 2. November 2016 ( Urk. 5/65) aus führte , er habe über die Z.___ GmbH sehr wohl einen Verdienst (Umsatz) erzielt, habe aber als verantwortungsvoller Unter nehmer keinen Lohn bezogen , sondern den Verdienst reinvestiert, respektive zur Deckung der laufenden Ausgaben verwendet , sind auch dafür keinerlei Belege vorhanden. Weiter ist aus den eingereichten Rechnungen der Aus gleichskasse betreffend Lohnbeiträge (Urk.</w:t>
      </w:r>
    </w:p>
    <w:p>
      <w:r>
        <w:t>10/3-4 und Urk.</w:t>
      </w:r>
    </w:p>
    <w:p>
      <w:r>
        <w:t>3/6-7) nicht er sicht lich, um welchen Lohn - in der GmbH war eine andere Person tätig; vgl. Urk. 5/41/5 - es sich handelte. Auch der vom Beschwerdeführer nachträglich eingereichte Arbeitsvertrag (Urk.</w:t>
      </w:r>
    </w:p>
    <w:p>
      <w:r>
        <w:t>10/1) vermag keine beitragspflichtige Be schäf tigung nachzuweisen, wurde er doch vom Beschwerdeführer selbst ver fasst. Darin wurde zwar ein Lohn vereinbart (vgl. Ziff. 7). Dass der Be schwer deführer sich in der Folge diesen Lohn nie auszahlte, hat jedoch nicht die Beschwerdegegnerin zu vertreten. Angesichts dieser ungenügenden Doku men tation der angeblichen Tätigkeit ist nicht zu beanstanden, dass die Beschwer de gegnerin den Nachweis eines tatsächlichen Lohnflusses als vorliegend aus schlaggebendes, anspruchsrelevantes Element für die Ausübung einer beitrags pflichtigen Beschäftigung betrachtete.</w:t>
      </w:r>
    </w:p>
    <w:p>
      <w:r>
        <w:rPr>
          <w:b/>
        </w:rPr>
        <w:t>E. 4.4</w:t>
      </w:r>
    </w:p>
    <w:p>
      <w:r>
        <w:t>Aufgrund des Gesagten hat d ie Beschwerdegegnerin daher zu Recht den An spruch des Beschwerdeführers auf die Eröffnung einer Folgerahmenfrist im Sinne von Art. 9 Abs. 4 AVIG mangels nachgewiesener beitragspflichtigen Tätigkeit verneint.</w:t>
      </w:r>
    </w:p>
    <w:p>
      <w:r>
        <w:t>Demnach erweist sich der angefochtene Einspracheentscheid ( Urk. 2) als rech tens, was zu Abweisung der Beschwerde führt. Das Gericht erkennt: 1.</w:t>
      </w:r>
    </w:p>
    <w:p>
      <w:r>
        <w:t>Die Beschwerde wird abgewiesen. 2.</w:t>
      </w:r>
    </w:p>
    <w:p>
      <w:r>
        <w:t>Das Verfahren ist kostenlos. 3.</w:t>
      </w:r>
    </w:p>
    <w:p>
      <w:r>
        <w:t>Zustellung gegen Empfangsschein an: - X.___ - Arbeitslosenkasse des Kantons Zürich unter Beilage einer Kopie von Urk. 9 und Urk. 10/1-7 -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9</w:t>
      </w:r>
    </w:p>
    <w:p>
      <w:r>
        <w:t>Abs. 4 AVIG (vgl. vorstehend E.</w:t>
      </w:r>
    </w:p>
    <w:p>
      <w:r>
        <w:t>1. 5 ) hat und in diesem Zusammenhang insbesondere, ob er eine einjährige Mindestbeitragszeit nachweisen kann (vgl. Art. 8 Abs. 1 lit. e AVIG).</w:t>
      </w:r>
    </w:p>
    <w:p>
      <w:r>
        <w:rPr>
          <w:b/>
        </w:rPr>
        <w:t>E. 13</w:t>
      </w:r>
    </w:p>
    <w:p>
      <w:r>
        <w:t>Abs. 1 AVIG ist lediglich vorausgesetzt, dass die versicherte Person eine genügend überprüfbare beitragspflichtige Beschäftigung ausgeübt hat</w:t>
      </w:r>
    </w:p>
    <w:p>
      <w:r>
        <w:t>(vgl. Thomas Nussbaumer, a.a.O., Rz .</w:t>
      </w:r>
    </w:p>
    <w:p>
      <w:r>
        <w:t>207, mit Hinweisen zur Rechtspre chung ).</w:t>
      </w:r>
    </w:p>
    <w:p>
      <w:r>
        <w:t>Dem Nachweis tatsächlicher Lohnzahlung kommt nicht der Sinn einer selbst ständigen Anspruchsvoraussetzung zu, wohl aber jener eines bedeutsamen und in kritischen Fällen unter Umständen ausschlaggebenden Indizes für die Ausübung einer beitragspflichtigen Beschäftigung (vgl. BGE 131 V 444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