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AL.2016.00174 vom 21. Juni 2018</w:t>
      </w:r>
    </w:p>
    <w:p>
      <w:r>
        <w:t>ZH Sozialversicherungsgericht, 2018-06-21, DE</w:t>
      </w:r>
    </w:p>
    <w:p>
      <w:r>
        <w:rPr>
          <w:b/>
        </w:rPr>
        <w:t xml:space="preserve">Quelle: </w:t>
      </w:r>
      <w:r>
        <w:t>https://mcp.opencaselaw.ch/entscheid/zh_sozialversicherungsgericht_AL.2016.00174</w:t>
      </w:r>
    </w:p>
    <w:p>
      <w:r>
        <w:t>FR: ZH_SOZIALVERSICHERUNGSGERICHT AL.2016.00174 du 21 juin 2018</w:t>
      </w:r>
    </w:p>
    <w:p>
      <w:r>
        <w:t>IT: ZH_SOZIALVERSICHERUNGSGERICHT AL.2016.00174 del 21 giugno 2018</w:t>
      </w:r>
    </w:p>
    <w:p>
      <w:pPr>
        <w:pStyle w:val="Heading2"/>
      </w:pPr>
      <w:r>
        <w:t>Erwägungen</w:t>
      </w:r>
    </w:p>
    <w:p>
      <w:r>
        <w:rPr>
          <w:b/>
        </w:rPr>
        <w:t>E. 1</w:t>
      </w:r>
    </w:p>
    <w:p>
      <w:r>
        <w:t>X.___ war seit dem 1. August 2006 bei der Y.___ AG als Projekt Managerin angestellt (Urk. 5/2 ). Infolge ausstehender Lohnzahlungen erwirkte die Versicherte am 1 7. Februar 2015 einen Zahlung sbefehl über den Betrag von Fr. 75'221.50 ( Urk. 5/11 Blatt 23). In der Zeit von Januar bis September 2015 mahnte sie die weiter auflaufenden Lohnausstände schriftlich ( Urk. 5/14 Blatt</w:t>
      </w:r>
    </w:p>
    <w:p>
      <w:r>
        <w:t>12 -20), mit Schreiben vom 1 2. August 2015 anerkannte die Arbeitgeberin einen Teil der geforderten Lohnzahlungen ( Urk. 5/7). Mit Schreiben vom 1. November 2015 mahnte die Versicherte die Ausstände erneut ( Urk. 5/11 Blatt 26), die fristlose Kündigung des Arbeitsverhältnisses erfolgte mit Schreiben vom 6. November 2015 ( Urk. 5/11 Blatt 27).</w:t>
      </w:r>
    </w:p>
    <w:p>
      <w:r>
        <w:t>Mit Schreiben vom 2 0. November 2015 nahm die Rechtsschutzversicherung der Versicherten mit der ehemaligen Arbeitgeberin Kontakt auf ( Urk. 5/11 Blatt 29). Ein weiterer Zahlungsbefehl über den Betrag von Fr. 53'591.65 erging am 5. Ja nuar 2016 ( Urk. 5/8). Für die mit Zahlungsbefehl vom 1 7. Februar 2015 gefor derte Summe von Fr. 75'221.50 beantragte die Versicherte beim Bezirksgericht Z.___ die Rechtsöffnung; das entsprechende Begehren wurde mit Urteil vom 2 3. Feb ruar 2016 abgewiesen (Urk. 5/9). Am 2 5. Februar 2016 unterzeichnete n die Arbeitgeberin und die Versicherte eine Stundungs- und Abzahlungsvereinba rung sowie eine Schuldanerkennung ( Urk. 5/11 Blatt 37). Mit Entscheid vom 1 1. März 2016 gewährte das Bezirksgericht Z.___ definitive Nachlassstundung bis zum 12. September 2016 (vgl. Urteil im Verfahren AL.2016.00145), worüber die Versicherte am 2 9. März 2016 informiert wurde ( Urk. 5/11 Blatt 22). Am 1 5. April 2016 stellte die Versicherte Antrag auf Insolvenzentschädigung (Urk. 5/1 ).</w:t>
      </w:r>
    </w:p>
    <w:p>
      <w:r>
        <w:t>Mit Verfügung vom 9. Juni 2016 verneinte die Arbeitslose nkasse des Kantons Zürich einen Ansp ruch auf Insolvenzentschädigung aufgrund der nur ungenü genden Erfüllung der Schadenminderungspflicht (Urk. 5/13 ) und hielt an dieser Einschätzung mit Einspracheentscheid vom 1 7. August 2016 fest (Urk. 2). Mit Ur teil vom 2 7. September 2016 widerrief das Bezirksgericht Z.___ die am 1 1. März 2016 bewilligte definitive Nachlassstundung und eröffnete den Konkurs über die Y.___ AG. Die dagegen erhobene Beschwerde wies das Obergericht mit Urteil vom 3 1. Oktober 2016 ab und eröffnete den Konkurs am gleichen Tag. Das Konkursverfahren wurde mit Urteil des Konkursrichters vom 9. Dezember 2016 mangels Aktiven eingestellt (Urk. 8 ).</w:t>
      </w:r>
    </w:p>
    <w:p>
      <w:r>
        <w:rPr>
          <w:b/>
        </w:rPr>
        <w:t>E. 1.1</w:t>
      </w:r>
    </w:p>
    <w:p>
      <w:r>
        <w:t>Gemäss Art. 51 Abs. 1 des Bundesgesetzes über die obligatorische Arbeitslosen versicherung und die Insolvenzentschädigung ( AVIG )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 Art. 52 Abs. 1 AVIG).</w:t>
      </w:r>
    </w:p>
    <w:p>
      <w:r>
        <w:t>Die Insolvenzentschädigung deckt ausnahmsweise Lohnforderungen nach der Konkurseröffnung, solange die versicherte Person in guten Treuen nicht wissen konnte, dass der Konkurs eröffnet worden war, und es sich dabei nicht um Mas seschulden handelt. Die maximale Bezugsdauer nach Art. 52 Abs. 1 AVIG darf nicht überschritten werden ( Art. 52 Abs. 1 bis AVIG).</w:t>
      </w:r>
    </w:p>
    <w:p>
      <w:r>
        <w:t>Von der Insolvenzentschädigung müssen die gesetzlichen Sozialversicherungs beiträge bezahlt werden. Die Kasse hat die vorgeschriebenen Beiträge mit den zuständigen Organen abzurechnen und den Arbeitnehmern die von ihnen ge schuldeten Beitragsanteile abzuziehen ( Art. 52 Abs. 2 AVIG).</w:t>
      </w:r>
    </w:p>
    <w:p>
      <w:r>
        <w:rPr>
          <w:b/>
        </w:rPr>
        <w:t>E. 1.3</w:t>
      </w:r>
    </w:p>
    <w:p>
      <w:r>
        <w:t>Gemäss</w:t>
      </w:r>
    </w:p>
    <w:p>
      <w:r>
        <w:t>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 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Hinwei sen; Urteile des Bundesgerichts 8C_66/2013 vom 1 8. November 2013 E. 4.1 und 8C_211/2014 vom 1 7. Juli 2014 E. 6.1 ).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 r n</w:t>
      </w:r>
    </w:p>
    <w:p>
      <w:r>
        <w:t>zu erwar tenden Vorkehrungen Rechnung zu tragen , welche sich nach den jeweiligen Um ständen des Einzelfalls richtet (Urteile des Bundesgerichts 8C_66/2013 vom 1 8. November 2013 E. 4.1, 8C_211/2014 vom 1 7. Juli 2014 E. 6.1 und 8C_641/2014 vom 2 7. Januar 2015 E. 4.1 ) .</w:t>
      </w:r>
    </w:p>
    <w:p>
      <w:r>
        <w:t>Damit die Schadenminderungspflicht erfüllt wird und Anspruch auf Insolvenz entschädigung besteht, genügt es nicht, unmissverständliche Zeichen zur Gel tendmachung der Lohnforderungen zu setzen. Gefordert ist auch eine konse quente und kontinuierliche Weiterverfolgung der eingeleiteten Schritte, welche in eine s der vom Gesetz geforderten zwangsvollstreckungsrechtlichen Stadien münden müssen . Arbeitnehmer sollen sich gegenüber dem Arbeitgeber nämlich so verhalten, als ob es das Institut der Insolvenzentschädigung gar nicht gäbe. Dieses Erfordernis lässt ein längeres Untätigsein nicht zu ( Urteile des Bundesge richts 8C_462/2009 vom 3. August 2009 E. 3.3 und 8C_211/2014 vom 1 7. Juli 2014 E. 6.1 ).</w:t>
      </w:r>
    </w:p>
    <w:p>
      <w:r>
        <w:t>Machen Arbeitnehme 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 Urteile des Bundesgerichts 8C_66/2013 vom 1 8. November 2013 E. 4.1 und 8C_211/2014 vom 1 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 4 S. 9 E. 4.4; Urteil des Bundesgerichts 8C_211/2014 vom 1 7. Juli 2014 E. 6.1). 2.</w:t>
      </w:r>
    </w:p>
    <w:p>
      <w:r>
        <w:rPr>
          <w:b/>
        </w:rPr>
        <w:t>E. 2</w:t>
      </w:r>
    </w:p>
    <w:p>
      <w:r>
        <w:t>Gegen den Einspracheentscheid vom 1 7. August 2016 erhob die Versicherte am 1 2. September 2016 Beschwerde und beantragte die Ausrichtung von Insolvenz entschädigung (Urk. 1).</w:t>
      </w:r>
    </w:p>
    <w:p>
      <w:r>
        <w:t>Mit Beschwerdeantwort vom 3 0. September 2016 beantragte die Beschwerde geg nerin die Abweisung der Beschwerde (Urk.</w:t>
      </w:r>
    </w:p>
    <w:p>
      <w:r>
        <w:rPr>
          <w:b/>
        </w:rPr>
        <w:t>E. 2.1</w:t>
      </w:r>
    </w:p>
    <w:p>
      <w:r>
        <w:t>Die Beschwerdegegnerin begründete den angefochtenen E inspracheentscheid da mit, dass die Beschwerdeführerin seit Januar 2015 keine Lohnzahlungen mehr erhalten und bis zum Zahlungsbefehl vom 5. Januar 2016 rund zehn Monate zu gewartet habe, bevor sie erneut rechtliche Schritte eingeleitet habe. Die Rechts öffnung sei dabei mit Urteil vom 2 3. Februar 2016 lediglich deshalb nicht ge währt worden, da die Forderungssumme ungenügend begründet worden sei; die schriftlichen Mahnungen seien offensichtlich wirkungslos gewesen. Durch das Zuwarten während diesem langen Zeitraum habe die Beschwerdeführerin die Schadenminderungspflicht verletzt, so dass kein Anspruch auf Insolvenzentschä digung bestehe ( Urk. 2 S. 3 f.).</w:t>
      </w:r>
    </w:p>
    <w:p>
      <w:r>
        <w:rPr>
          <w:b/>
        </w:rPr>
        <w:t>E. 2.2</w:t>
      </w:r>
    </w:p>
    <w:p>
      <w:r>
        <w:t>Demgegenüber machte die Beschwerdeführerin im Wesentlichen geltend, dass sie in der Zeit vom 1 0. Februar 2015 bis 1. September 2015 noch ganze sechs Mo natslöhne erhalten habe. Aufgrund der gemachten Erfahrungen wären weitere rechtliche Schritte nur eine Verschwendung von Zeit und Geld gewesen, zudem habe ihr Anwalt nach dem Urteil vom 2 3. Februar 2016 von der Option einer Rechtsöffnung abgeraten ( Urk. 1). 3. 3.1</w:t>
      </w:r>
    </w:p>
    <w:p>
      <w:r>
        <w:t>Das Ausmass der vorausgesetzten Schadenminderungspflicht richtet sich nach den jeweiligen Umständen des Einzelfalls. Vom Arbeitnehmer wird in der Regel nicht verlangt, dass er bereits während des bestehenden Arbeitsverhältnisses ge gen den Arbeitgeber Betreibung einleitet oder eine Klage einreicht. Er hat jedoch seine Lohnforderung gegenüber dem Arbeitgeber in eindeutiger und unmissver ständlicher Weise geltend zu machen. Zu weitergehenden Schritten ist die versi 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 hälter rechnen muss (Urteil des Eidgenössischen Versicherungsgericht C 264/04 vom 2 0. Juli 2005 E. 2.1 mit weiteren Hinweisen). 3.2</w:t>
      </w:r>
    </w:p>
    <w:p>
      <w:r>
        <w:t>Auch wenn aufgrund des lange dauernden Arbeitsverhältnisses für ein behutsa mes Vorgehen im Zusammenhang mit den Lohnausständen ein gewisses Ver ständnis aufgebracht werden kann, ist dennoch darauf hinzuweisen, dass bereits am 1 7. Februar 2015 ein Zahlungsbefehl über den Betrag von Fr. 75'221.50 er wirkt wurde. Bereits dieser Ausstand ist als erheblich im Sinne der bundesgericht lichen Rechtsprechung zu qualifizieren (vgl. Urteil C 26 4/04 E. 2.2, Urteil des Bundesgericht s 8C_329/2008 vom 3 1. Juli 2008 E. 3.2). Schon allein deshalb wäre die Beschwerdeführerin gehalten gewesen, die Beg leich ung der ausstehenden Lohnzahlungen au f dem Rechtsweg voranzutreiben.</w:t>
      </w:r>
    </w:p>
    <w:p>
      <w:r>
        <w:t>Dies gilt umso mehr, als a us dem Schreiben vom 1. November 2015 hervor geht , dass insbesondere für die Monate Januar bis Oktober 2015 ebenfalls kein Lohn ausgerichtet wurde, was in der Folge zur fristlosen Kündigung des Arbeitsver hältnisses führte ( Urk. 5/11 Blatt 26 f.). Auch wenn es zutreffen mag, dass die Beschwerdeführerin in dieser Zeit sechs Monatslöhne erhielt (für die Monate Juli bis Dezember 2014, vgl. 5/14 Blatt 12 im Vergleich zu Blatt 20), ist dennoch vor der Auflösung des Arbeitsverhältnisses von Lohnausständen von mehr als Fr. 168'000.-- auszugehen, wurde doch für den Betrag gemäss Zahlungsbefehl vom 1 7. Februar 2015 am 1 6. Januar 2016 die Rechtsöffnung verlangt (Monats löhne Januar bis Oktober 2015 à Fr. 9'354.40 sowie Fr. 75'221.50 gemäss Zah lungsbefehl; Urk. 5/9, Urk. 5/3). Bei diesem massiven Lohnausstand wäre die Be schwerdeführerin im Rahmen der ihr obliegenden Schadenminderungspflicht ins besondere in der Zeit nach dem Zahlungsbefehl vom 1 7. Februar 2015 bis zur Auflösung des Arbeitsverhältnisses gehalten gewesen, weitere rechtliche Schritte zur Realisierung des Lohnes einzuleiten. Blosse schriftliche Mahnungen der Aus stände erscheinen dabei der Höhe des Lohnausstandes nicht mehr angemessen.</w:t>
      </w:r>
    </w:p>
    <w:p>
      <w:r>
        <w:t>Zu bemerken ist d abei weiter, dass es nicht Sache der versicherten Person sein kann , darüber zu entscheiden, ob sie weitere Vorkehren zur Realisierung der Lohnansprüche treffen will und ob diese erfolgsversprechend sind oder nicht. Das für den Anspruch auf Insolvenzentschädigung gesetzlich vorgeschriebene fortge schrittene Zwangsvollstreckungsverfahren ist durchaus sinnvoll, weil bekanntlich viele Schuldner erst unter dem Druck der unmittelbar bevorstehenden Konkurser öffnung oder Pfändung ihren Zahlungspflichten nachkommen ( BGE 131 V 196</w:t>
      </w:r>
    </w:p>
    <w:p>
      <w:r>
        <w:t>E. 4.1.2). Das Erreichen eines gesetzlich vorgeschriebenen fortgeschrittenen Zwangsvollstreckungsverfahrens ( Art. 51 Abs. 1 und Art. 58 AVIG) bildet für den Anspruch auf Insolvenzentschädigung zwingende Voraussetzung (Urteile des Bundesgerichts 8C_462/2009 vom 3. August 2009 E. 3.2.1 und C 243/06 vom 1 6. Januar 2006 ).</w:t>
      </w:r>
    </w:p>
    <w:p>
      <w:r>
        <w:t>Zutreffend ist auch, dass die Rechtsöffnung mit Urteil vom 2 3. Februar 2016 ins besondere deshalb nicht erteilt wurde, da die Zusammensetzung der betriebenen Forderung beziehungsweise die dafür zugrunde liegende Periode nicht habe nachvollzogen werden können ( Urk. 5/9 S. 3). Sowohl die Geltendmachung der weiteren Ansprüche gemäss Zahlungsbefehl vom 5. Januar 2016 als auch gemäss Zahlungsbefehl vom 1 7. Februar 2015 erfolgte demnach auch weiterhin nicht mit der möglichen und nötigen Kontinuierlichkeit , zumal erfahrungsgemäss die Wahrscheinlichkeit eines Lohnverlustes mit dem Zeitablauf stetig zunimmt (Urteil des Bundesgerichts 8C_329/2008 vom 31. Juli 2008 E. 3.2 mit weiteren Hinwei sen). 3.3</w:t>
      </w:r>
    </w:p>
    <w:p>
      <w:r>
        <w:t>In Würdigung der gesamten Umstände ist insbesondere aufgrund der während mehreren Monaten bestehenden ausserordentlich hohen Lohnausständen sowie der verglichen damit wenig zielstrebigen und wenig kontinuierlichen Bemühun gen der Beschwerdeführerin von einer Verletzung der Schadenminderungspflicht auszugehen.</w:t>
      </w:r>
    </w:p>
    <w:p>
      <w:r>
        <w:t>Dies führt in Abweisung der Beschwerde zur Bestätigung des angefochtenen Ein spracheentscheids vom 1 7. August 2016. Das Gericht erkennt: 1.</w:t>
      </w:r>
    </w:p>
    <w:p>
      <w:r>
        <w:t>Die Beschwerde</w:t>
      </w:r>
    </w:p>
    <w:p>
      <w:r>
        <w:t>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4</w:t>
      </w:r>
    </w:p>
    <w:p>
      <w:r>
        <w:t>), was der Beschwerdeführerin mit Verfügung vom 3. Oktober 2016 zur Kenntnis gebracht wurde (Urk.</w:t>
      </w:r>
    </w:p>
    <w:p>
      <w:r>
        <w:rPr>
          <w:b/>
        </w:rPr>
        <w:t>E. 7</w:t>
      </w:r>
    </w:p>
    <w:p>
      <w:r>
        <w:t>). Das Ge richt zog sodann von Amtes wegen einen Auszug aus dem Handelsregister der Y.___ AG in Liquidation bei ( Urk. 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