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AL.2016.00116 vom 23. März 2017</w:t>
      </w:r>
    </w:p>
    <w:p>
      <w:r>
        <w:t>ZH Sozialversicherungsgericht, 2017-03-23, DE</w:t>
      </w:r>
    </w:p>
    <w:p>
      <w:r>
        <w:rPr>
          <w:b/>
        </w:rPr>
        <w:t xml:space="preserve">Quelle: </w:t>
      </w:r>
      <w:r>
        <w:t>https://mcp.opencaselaw.ch/entscheid/zh_sozialversicherungsgericht_AL.2016.00116</w:t>
      </w:r>
    </w:p>
    <w:p>
      <w:r>
        <w:t>FR: ZH_SOZIALVERSICHERUNGSGERICHT AL.2016.00116 du 23 mars 2017</w:t>
      </w:r>
    </w:p>
    <w:p>
      <w:r>
        <w:t>IT: ZH_SOZIALVERSICHERUNGSGERICHT AL.2016.00116 del 23 marzo 2017</w:t>
      </w:r>
    </w:p>
    <w:p>
      <w:pPr>
        <w:pStyle w:val="Heading2"/>
      </w:pPr>
      <w:r>
        <w:t>Erwägungen</w:t>
      </w:r>
    </w:p>
    <w:p>
      <w:r>
        <w:rPr>
          <w:b/>
        </w:rPr>
        <w:t>E. 5</w:t>
      </w:r>
    </w:p>
    <w:p>
      <w:r>
        <w:t>.3</w:t>
      </w:r>
    </w:p>
    <w:p>
      <w:r>
        <w:t>Der Beschwerdeführer ist darauf hinzuweisen, dass er zur Nachzahlung der Kosten für die unentgeltliche Rechtspflege verpflichtet ist, sobald er dazu in der Lage ist (§ 16 Abs. 4 GSVGer ). Das Gericht beschliesst: In Bewilligung des Gesuchs vom 2</w:t>
      </w:r>
    </w:p>
    <w:p>
      <w:r>
        <w:rPr>
          <w:b/>
        </w:rPr>
        <w:t>E. 9</w:t>
      </w:r>
    </w:p>
    <w:p>
      <w:r>
        <w:t>. Juni 2016 wird dem Beschwerdeführer Rechts anwältin Angelika Häusermann als unentgeltliche Rechtsvertreterin bestellt, und erkennt : 1.</w:t>
      </w:r>
    </w:p>
    <w:p>
      <w:r>
        <w:t>Die Beschwerde wird in dem Sinne teilweise gutgeheissen, als in Aufhebung der Dispositivziffer 3 des angefochtenen Einspracheentscheides vom 24. Mai 2016 festgestellt wird, dass die Vermittlungsfähigkeit und damit der Anspruch auf Ar beitslosenents chädigung ab dem 1. Oktober 2015 verneint wird. Im Übrigen wird die Beschwerde abgewiesen. 2.</w:t>
      </w:r>
    </w:p>
    <w:p>
      <w:r>
        <w:t>Das Verfahren ist kostenlos. 3.</w:t>
      </w:r>
    </w:p>
    <w:p>
      <w:r>
        <w:t>Die Beschwerdegegnerin wird verpflichtet, der unentgeltlichen Rechtsvertreterin des Beschwerdeführers, Rechtsanwältin Angelika Häusermann, Zürich, eine redu zierte Prozessentschädigung von Fr. 8 50 . -- (inkl. Barauslagen und MWSt ) zu be zahlen. Im weitergehenden Umfang wird die unentgeltliche Rechtsvertreterin des Beschwer deführers, Rechtsanwältin Angelika Häusermann, Zürich, mit Fr. 8 50 . -- (inkl. Bar aus lagen und MWSt ) aus der Gerichtskasse entschädigt. Der Beschwerdeführer wird auf die Nachzahlungspflicht gemäss § 16 Abs. 4 GSVGer hin gewiesen. 4.</w:t>
      </w:r>
    </w:p>
    <w:p>
      <w:r>
        <w:t>Zustellung gegen Empfangsschein an: - Rechtsanwältin Angelika Häusermann - Amt für Wirtschaft und Arbeit (AWA) - seco - Direktion für Arbeit - Unia Arbeitslosenkasse, C.___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