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AL.2016.00083 vom 29. Juni 2016</w:t>
      </w:r>
    </w:p>
    <w:p>
      <w:r>
        <w:t>ZH Sozialversicherungsgericht, 2016-06-29, DE</w:t>
      </w:r>
    </w:p>
    <w:p>
      <w:r>
        <w:rPr>
          <w:b/>
        </w:rPr>
        <w:t xml:space="preserve">Quelle: </w:t>
      </w:r>
      <w:r>
        <w:t>https://mcp.opencaselaw.ch/entscheid/zh_sozialversicherungsgericht_AL.2016.00083</w:t>
      </w:r>
    </w:p>
    <w:p>
      <w:r>
        <w:t>FR: ZH_SOZIALVERSICHERUNGSGERICHT AL.2016.00083 du 29 juin 2016</w:t>
      </w:r>
    </w:p>
    <w:p>
      <w:r>
        <w:t>IT: ZH_SOZIALVERSICHERUNGSGERICHT AL.2016.00083 del 29 giugno 2016</w:t>
      </w:r>
    </w:p>
    <w:p>
      <w:pPr>
        <w:pStyle w:val="Heading2"/>
      </w:pPr>
      <w:r>
        <w:t>Erwägungen</w:t>
      </w:r>
    </w:p>
    <w:p>
      <w:r>
        <w:rPr>
          <w:b/>
        </w:rPr>
        <w:t>E. 9</w:t>
      </w:r>
    </w:p>
    <w:p>
      <w:r>
        <w:t>8 (anderen Angaben zufolge seit Februar 2000) als kaufmännische Angestellte</w:t>
      </w:r>
    </w:p>
    <w:p>
      <w:r>
        <w:t>bei der Y.___ GmbH angestellt</w:t>
      </w:r>
    </w:p>
    <w:p>
      <w:r>
        <w:t>war und die Arbeitgeberin</w:t>
      </w:r>
    </w:p>
    <w:p>
      <w:r>
        <w:t>mit Änderungskündigung vom 12. Juni 2015 (Urk. 6/2) das Arbeitspensum per 31. Dezember 2015</w:t>
      </w:r>
    </w:p>
    <w:p>
      <w:r>
        <w:t>wegen unbefriedi genden Geschäftsganges von 80 % auf 20 % reduzierte (vgl. auch Urk. 6/1 S. 1 und Urk. 6/3 S. 2 ), der Ehemann der Beschwerdeführerin</w:t>
      </w:r>
    </w:p>
    <w:p>
      <w:r>
        <w:t>als einzel zeichnungs berechtigter</w:t>
      </w:r>
    </w:p>
    <w:p>
      <w:r>
        <w:t>Gesell schafter und Geschäftsführer der Y.___ GmbH im Handelsregister des Kantons Zürich eingetragen ist ( Urk. 6/3 S. 3 Ziff. 28, Urk. 6/10) und er mit eine r Stamm einlage von Fr. 20‘000.-- über das gesamte Gesellschaftskapital verfügt , sodass ihm</w:t>
      </w:r>
    </w:p>
    <w:p>
      <w:r>
        <w:t>unbestrittenermassen eine arbeitgeberähnliche Stellung zu kommt , d er für die Kurzarbeitsentsc hädigung in Art. 31 Abs. 3 lit . c AVIG explizit sta tuierte Ausschluss von mitarbeitenden Ehegatten nach der vorerwähnten Rechtsprechung (BGE 123 V 234 E. 7)</w:t>
      </w:r>
    </w:p>
    <w:p>
      <w:r>
        <w:t>auch für den Bereich der Arbeitslo senentschädigung</w:t>
      </w:r>
    </w:p>
    <w:p>
      <w:r>
        <w:t>gilt und praxis gemäss von einer gleichermassen vorhandenen Missbrauchsgefahr auszugehen ist , die vorliegend primär in der Möglichkeit de s Ehegatt en , über eine Weiter- oder Wiederbeschäftigung de r Beschwerdeführe rin zu bestimmen , zu erblicken ist</w:t>
      </w:r>
    </w:p>
    <w:p>
      <w:r>
        <w:t>(vgl. Urteil des Bundesgerichts 8C_863/2012 vom 20. Februar 2013 E. 3.3.2), der Beschwerdeführerin zufolge ihrer Ausschlusse igenschaft als (ehemals) mit arbeitende Ehegattin einer arbeitgeberähnlichen Person keine Arbeitslosenent schädigung zusteht, woran nichts ändert , dass sie selber als Arbeitnehmerin der Y.___ GmbH nie eine arbeitgeberähnliche Stellung in der besagten Gesellschaft bekleidete , sich die Vorbringen der Beschwerdeführerin im Wesentlichen in einer Kritik an Gesetz und bundesgerichtlicher Rechtsprechung erschöpfen und nicht zu einem anderen Entscheid zu führen vermögen, namentlich d ie gefestigte Rechtsprechung des Bundesgerichts nicht nur dem ausgewiesenen Missbrauch an sich, sondern bereits dem Risiko eines solchen begegnen</w:t>
      </w:r>
    </w:p>
    <w:p>
      <w:r>
        <w:t>will, welches der Ausrichtung von Arbeitslosenentschädigung an ar beitgeberähnliche Personen und deren Ehegatten inhärent ist (vgl. Urteil des Bundesgerichts 8C_521/2007 vom 8. August 2008 E. 3.2 , zur Publikation be stimmtes Urteil des Bundesgerichts 8C_639/2015 vom 6. April 2016 E. 4.1 ), die Entrichtun g von Beiträgen an die Arbeitslosenversicherung vor Eintritt der Arbeitslosigkeit keinen gleichsam automatischen Anspruch auf Arbeitslo senentschädigung begründet, sondern der Leistungsanspruch von weiteren, vor liegend nicht alle samt erfüllten A nspruchsvoraussetzungen abhängt (vgl. etwa Urteil des Bundesgerichts 8C_604/2009 vom 3 1. August 2009) , schliesslich auch aus der ab 14. April 2016 ärztlich attestierten Arbeitsunfähig keit von 100 % (Urk. 3, Urk. 6/16 S. 2) nichts zu Gunsten der Beschwerdeführe rin abzu leit en ist, sich damit der angefoch tene E insprachee ntscheid</w:t>
      </w:r>
    </w:p>
    <w:p>
      <w:r>
        <w:t>vom 25. April 2016 (Urk. 2) als rechtens erweist und die Beschwerde als offensichtlich unbegründet abzu weisen ist , erkennt das Gericht: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