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AL.2016.00026 vom 28. Juni 2016</w:t>
      </w:r>
    </w:p>
    <w:p>
      <w:r>
        <w:t>ZH Sozialversicherungsgericht, 2016-06-28, DE</w:t>
      </w:r>
    </w:p>
    <w:p>
      <w:r>
        <w:rPr>
          <w:b/>
        </w:rPr>
        <w:t xml:space="preserve">Quelle: </w:t>
      </w:r>
      <w:r>
        <w:t>https://mcp.opencaselaw.ch/entscheid/zh_sozialversicherungsgericht_AL.2016.00026</w:t>
      </w:r>
    </w:p>
    <w:p>
      <w:r>
        <w:t>FR: ZH_SOZIALVERSICHERUNGSGERICHT AL.2016.00026 du 28 juin 2016</w:t>
      </w:r>
    </w:p>
    <w:p>
      <w:r>
        <w:t>IT: ZH_SOZIALVERSICHERUNGSGERICHT AL.2016.00026 del 28 giugno 2016</w:t>
      </w:r>
    </w:p>
    <w:p>
      <w:pPr>
        <w:pStyle w:val="Heading2"/>
      </w:pPr>
      <w:r>
        <w:t>Erwägungen</w:t>
      </w:r>
    </w:p>
    <w:p>
      <w:r>
        <w:rPr>
          <w:b/>
        </w:rPr>
        <w:t>E. 1.1</w:t>
      </w:r>
    </w:p>
    <w:p>
      <w:r>
        <w:t>Nach Art.</w:t>
      </w:r>
    </w:p>
    <w:p>
      <w:r>
        <w:rPr>
          <w:b/>
        </w:rPr>
        <w:t>E. 1.2</w:t>
      </w:r>
    </w:p>
    <w:p>
      <w:r>
        <w:t>Von der Erfüllung der Beitragszeit befreit sind gemäss Art.</w:t>
      </w:r>
    </w:p>
    <w:p>
      <w:r>
        <w:rPr>
          <w:b/>
        </w:rPr>
        <w:t>E. 1.3</w:t>
      </w:r>
    </w:p>
    <w:p>
      <w:r>
        <w:t>Das Vorliegen des Befreiungstatbestandes Krankheit, Unfall oder Mutterschaft gemäss Art.</w:t>
      </w:r>
    </w:p>
    <w:p>
      <w:r>
        <w:rPr>
          <w:b/>
        </w:rPr>
        <w:t>E. 5</w:t>
      </w:r>
    </w:p>
    <w:p>
      <w:r>
        <w:t>0 % einer Vollzeit b eschäftigung ar b eiten zu können ( Urk. 8/I/2).</w:t>
      </w:r>
    </w:p>
    <w:p>
      <w:r>
        <w:rPr>
          <w:b/>
        </w:rPr>
        <w:t>E. 9</w:t>
      </w:r>
    </w:p>
    <w:p>
      <w:r>
        <w:t>Abs. 3 AVIG) .</w:t>
      </w:r>
    </w:p>
    <w:p>
      <w:r>
        <w:t>Eine der gesetzl 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w:t>
      </w:r>
    </w:p>
    <w:p>
      <w:r>
        <w:rPr>
          <w:b/>
        </w:rPr>
        <w:t>E. 14</w:t>
      </w:r>
    </w:p>
    <w:p>
      <w:r>
        <w:t>Abs. 1 lit . b AVIG seien erfüllt ( Urk. 1 Ziff.</w:t>
      </w:r>
    </w:p>
    <w:p>
      <w:r>
        <w:t>15).</w:t>
      </w:r>
    </w:p>
    <w:p>
      <w:r>
        <w:t>Mit Eingabe vom 2 9. April 2016 ( Urk. 12) verwi es der Beschwerdeführer auf eine neue Stellungnahme von Dr. A.___ vom 2 7. April 2016 ( Urk. 13/1-2). 2.2</w:t>
      </w:r>
    </w:p>
    <w:p>
      <w:r>
        <w:t>Die Beschwerdegegnerin ging demgegenüber in ihrem Einspracheentscheid vom 6. Januar 2016 davon aus, dass es dem Versicherten möglich gewesen wäre, innerhalb der Rahmenfrist für die Beitragszeit eine r</w:t>
      </w:r>
    </w:p>
    <w:p>
      <w:r>
        <w:t>angepassten Teilzeitbe schäftigung nachzugehen ( Urk. 2</w:t>
      </w:r>
    </w:p>
    <w:p>
      <w:r>
        <w:t>Ziff. 8). In der Beschwerdeantwort führte sie aus, dass ihr</w:t>
      </w:r>
    </w:p>
    <w:p>
      <w:r>
        <w:t>für die Zeit ab dem 1 0. Juli 2014 keine Arztzeugnisse vorliegen würden . Es könne deshalb nicht davon ausgegangen werden , dass der Beschwerdeführer</w:t>
      </w:r>
    </w:p>
    <w:p>
      <w:r>
        <w:t>ab diesem Datum weiterhin krankheitsbedingt vollständig arbeitsunfähig gewesen sei . Eventuell seien die Akten der IV-Stelle für die Beurteilung der Arbeitsfähigkeit des Beschwerdeführers ab Juli 2014 heranzu ziehen ( Urk. 7).</w:t>
      </w:r>
    </w:p>
    <w:p>
      <w:r>
        <w:t>Mit Eingabe vom 2 5. Mai 2016 machte die Beschwerdegegnerin geltend, die Bestätigung vom 2 7. April 2016 von Dr. A.___ beziehe sich ausschliesslich auf Unfallfolgen und die Arbeitsunfähigkeit im Baugewerbe. Sie könne zur Klärung einer vollständigen Arbeitsunfähigkeit deshalb nicht herangezogen werden ( Urk. 16). 2.3</w:t>
      </w:r>
    </w:p>
    <w:p>
      <w:r>
        <w:t>Streitig ist der Anspruch auf Arbeitslosenentschädigung. Dabei steht fest, dass der Beschwerdeführer innerhalb der relevanten Rahmenfrist für die Beitragszeit (1 7. September 2013 bis 1 6. September 2015) nicht während mindestens zwölf Monaten eine beitragspflichtige Beschäftigung ausgeübt hat ( Art. 13 Abs. 1 AVIG, Urk. 1 Ziff.</w:t>
      </w:r>
    </w:p>
    <w:p>
      <w:r>
        <w:rPr>
          <w:b/>
        </w:rPr>
        <w:t>E. 15</w:t>
      </w:r>
    </w:p>
    <w:p>
      <w:r>
        <w:t>, Urk. 2 Ziff. 3 ). Zu prüfen ist, ob sich der Beschwerde führer auf den Befreiungstatbestand von Art. 14 Abs. 1 lit . b AVIG berufen kann. 3 . 3 .1</w:t>
      </w:r>
    </w:p>
    <w:p>
      <w:r>
        <w:t>3 . 1 .1</w:t>
      </w:r>
    </w:p>
    <w:p>
      <w:r>
        <w:t>Es liegen die folgenden echtzeitlichen medizinische n Einschätzungen vor: 3 . 1 .2</w:t>
      </w:r>
    </w:p>
    <w:p>
      <w:r>
        <w:t>Vom Hausarzt Dr. A.___</w:t>
      </w:r>
    </w:p>
    <w:p>
      <w:r>
        <w:t>ist ein IV- Bericht vom 3 0. Juni 2014 aktenkundig ( Urk. 8/III/ 14 ). Er nannte darin</w:t>
      </w:r>
    </w:p>
    <w:p>
      <w:r>
        <w:t>die Diagnosen Schulterkontusion mit Riss des Rotatorenmanschettenintervalls sowie Zerrung der Supraspinatussehne , Dysthymie , mittelgradige depressive Episode (ICD-10 F32.1) und somatoforme Schmerzstörung (ICD-10 F45.4). Der Hausarzt bescheinigte eine 100%ige Arbeits unfähigkeit in der zuletzt ausgeübten Tätigkeit als Schaler-Bauarbeiter seit dem Unfall vom 4. Mai 2010 bis auf weiteres. Er gab an, der rechte Arm sei nicht belastbar als Schaler. Der Versicherte sei psychisch resigniert und antriebslos. Die Frage, in welchem Umfang und seit wann eine behinderungs angepasste Tätigkeit möglich sei, beantwortete er mit „noch nicht“. Bei der Frage nach den noch zumutbaren behinderungsangepassten Tätigkeiten bejahte er grundsätzlich eine ganztätige Zumutbarkeit von rein sitzenden Tätigkeiten bei eingeschränktem Konzentrationsvermögen und eingeschränkter Belastbar keit. Er erachtete ferner einen Arbeitsplatzwechsel und eine Umschulung als angezeigt. 3 . 1 .3</w:t>
      </w:r>
    </w:p>
    <w:p>
      <w:r>
        <w:t>Im Bericht des medizinischen Zentrums B.___ vom 1 0. Juli 2014 ( Urk. 3/12 ) an die IV-Stelle wurden im Wesentlichen die bereits von Dr. A.___ aufge führten Diagnosen genannt. In der zuletzt ausgeübten Tätigkeit als Schaler attestierten Dr. med. C.___ , Facharzt Psychiatrie und Psychotherapie FMH, sowie Dr. phil. D.___ , klinischer Psychologe und Supervisor, eine 100%ige Arbeits unfähigkeit seit dem Unfall und bis heute. Gegen die sofortige Wiederaufnahme der Wiedereingliederung spreche, dass bereits im Jahr 2012 Eingliederungs massnahmen gescheitert seien . Das Konzentrationsvermögen, das Auffassungs vermögen, die Anpassungsfähigkeit sowie die Belastbarkeit seien infolge Depression eingeschränkt. Zudem hielten der Psychiater und der Psychologe unter der Überschrift „1.7 Auswirkungen auf die Arbeitstätigkeit“ fest , ständige Schulterschmerzen würden den Beschwerdeführer darin hindern, eine länger fristige Arbeit zu machen. Zusätzlich führten die Depressionen zu einer deutli chen Verlangsamung. 3 . 2</w:t>
      </w:r>
    </w:p>
    <w:p>
      <w:r>
        <w:t>Am 2 7. April 2016 nahm</w:t>
      </w:r>
    </w:p>
    <w:p>
      <w:r>
        <w:t>Dr. A.___</w:t>
      </w:r>
    </w:p>
    <w:p>
      <w:r>
        <w:t>gegenüber dem</w:t>
      </w:r>
    </w:p>
    <w:p>
      <w:r>
        <w:t>Rechtsvertreter des Beschwerdeführers Stellung ( Urk. 13/1). Er gab unter Beilage eines Auszug s aus der Krankengeschichte an, die Arbeitsunfähigkeit des Beschwerdeführers habe vom 1 1. Juli 2014 bis 6. Januar 2015 ununterbrochen angedauert. Der Beschwerdeführer sei in dieser Zeitspann e zu 100 % arbeitsun fähig gewesen; eine Teilzeitarbeit sei nicht zumutbar gewesen. Dem Auszug aus der Kranken geschichte kann entnommen werden , dass der Beschwerdeführer vom 1 1. Juli 2014 bis 2 1. Januar 2015 regelmässig Termine mit Bezug auf den Unfall vom 4. Mai 2010 wahrnahm. Am 1 5. September 2014 notierte Dr. A.___ : „im Baugewerbe weiterhin 100%-AUF, wartet auf die IV Angebote für Umschulung bzw. andere Integrationsmassnahmen“. 4 . 4 .1</w:t>
      </w:r>
    </w:p>
    <w:p>
      <w:r>
        <w:t>Die SUVA sprach dem Beschwerdeführer am 2 7. November 2013 mit Wirkung ab 1. November 2013 eine Rente aufgrund einer Erwerbsunfähigkeit von 18 % vor. Nach unbestritten gebliebener Darstellung des Beschwerdeführers ( Urk. 1 S. 4 Ziff. 15) richtete die SUVA bis 3 0. November 2013 aufgrund einer Arbeits unfähigkeit von 100 % (vgl. dazu Urk. 18/III/19) Unfalltaggelder aus, welche mit der Rentenzusprache eingestellt wurden. Bei Eröffnung der Rahmenfrist am 1 7. September 2013 bis am 3 0. November 2013, mithin während knapp zwei einhalb Monaten, bestand für den Beschwerdeführer aufgrund der auf der Basis einer vollständigen Arbeitsunfähigkeit ausgerichteten Unfalltaggelder keine Veranlassung anzunehmen, die Verwertung einer allfälligen Restarbeitsfähigkeit werde von ihm verlangt (BGE 141 V 625 E. 4.4). Bis dahin ist der Beschwerde führer somit von der Beitragspflicht befreit.</w:t>
      </w:r>
    </w:p>
    <w:p>
      <w:r>
        <w:t>Mit der Rentenzusprache musste dem Beschwerdeführer auch ohne entspre chende Aufforderung durch den Unfallversicherer (vgl. BGE 141 V 625 E. 4.1) bekannt sein, dass ihm ein Berufswechsel zugemutet wurde und er seine Restar beitsfähigkeit zu verwerten habe. Damit bleibt zu prüfen, wies es sich ab diesem Zeitpunkt mit der Arbeitsfähigkeit in einer Verweistätigkeit verhält. Aufgrund der vorhandenen medizinischen Berichte lässt sich nicht zuverlässig und rechts genügend beurteilen, ob es dem Versicherten vom 1 7. September 2013 respektive vom 1. Dezember 2013 bis 1 6. September 2015 während mindestens 12 Monaten gesundheitsbedingt nicht möglich war, zumindest in einem Teilzeitarbeitsverhältnis einer beitragspflichti gen zumutbaren ( Art.</w:t>
      </w:r>
    </w:p>
    <w:p>
      <w:r>
        <w:rPr>
          <w:b/>
        </w:rPr>
        <w:t>E. 16</w:t>
      </w:r>
    </w:p>
    <w:p>
      <w:r>
        <w:t>AVIG und Art. 6 ATSG ) Beschäftigung nachzugehen ( Art. 15 AVIG) . 4.2 4.2.1</w:t>
      </w:r>
    </w:p>
    <w:p>
      <w:r>
        <w:t>Unbestritten ist, dass der Beschwerdeführer ab Aufnahme der Eingliederungs mass nahmen am 1 2. Januar 2015 in behinderungsangepasster Arbeit zumindest teilweise arbeitsfähig war. Zur Arbeitsfähigkeit vom 1. Dezember 2013 bis zum 1 1. Januar 2015 ergibt sich, dass Kreisarzt Dr. med. E.___ , Facharzt für Chirurgie FMH, bereits am 1 9. September 2012 (Bericht vom 1 9. September 2012, Urk. 3/5) als zumutbare Arbeitstätigkeit eine leichte bis mittelschwere ohne beidhändige Überkopf arbeiten nannte, dies mit Bezug auf die unfallbedingten Schulterbe schwerden . Diese Einschätzung bildete dann auch Grundlage für die (rechts kräftige) Renten zusprache ab 1. Dezember 2013 (Verfügung vom 27.</w:t>
      </w:r>
    </w:p>
    <w:p>
      <w:r>
        <w:t>November 2013, Urk. 8/III/20 S. 2) und erweist sich als nachvollziehbar. Etwas anderes behauptet auch der Beschwerdeführer nicht. 4.2.2</w:t>
      </w:r>
    </w:p>
    <w:p>
      <w:r>
        <w:t>Umstritten ist dagegen die Frage, ob in der massgeblichen Periode aufgrund einer psychischen Einschränkung eine Arbeitsunfähigkeit auch in angepasster Tätigkeit vorlag. Hierzu ergibt sich vorweg, dass ab 1 0. Juli 2014 keine echt zeitlichen Arztzeugnisse aktenkundig sind, welche eine Arbeitsunfähigkeit bescheinigen.</w:t>
      </w:r>
    </w:p>
    <w:p>
      <w:r>
        <w:t>Zu den Berichten des Dr. A.___ ist zu bemerken, dass er nicht Facharzt für Psychiatrie und Psychotherapie ist und demgemäss nicht über entsprechende Fachkenntnisse verfügt, welche eine verlässliche psychiatrische Diagnose stellung erlauben würden. Sodann fehlt es seinen Berichten an einer nachvoll ziehbaren Begründung, weshalb auch in angepasster Tätigkeit gar keine Arbeitsfähigkeit mehr ge geben sein sollte. Im Bericht vom 3 0. Juni 2014 bestätigte er nämlich die ganztägige Zumutbarkeit von sitzenden Tätigkeiten und legte nicht dar, aus welchen Gründen eine solche „noch nicht“ möglich sein sollte (E.</w:t>
      </w:r>
    </w:p>
    <w:p>
      <w:r>
        <w:t>3.1.2). Dem Bericht vom 2 7. April 2016 fehlt ebenfalls jegliche Begründung für die behauptete vollumfängliche Arbeitsunfähigkeit auch in angepasster Tätigkeit bis 6. Januar 201 5. So zeigte er nicht auf, inwiefern sich der Gesund heitszustand über Neujahr verbessert haben sollte und aufgrund welcher Befunde er zu diesem Schluss kam. Im Gegenteil zeigt die beigelegte Kranken geschichte – auch nicht im Ansatz – eine Verbesserung auf (E. 3.2). Hieraus wäre demnach auf eine bereits in der fraglichen Periode bestanden habende vollumfängliche Arbeitsfähigkeit in angepasster Tätigkeit zu schliessen. Rele vant ist die medizinisch-theoretische Arbeitsfähigkeit und nicht die Frage, ob eine passende Eingliederungsmassnahme begonnen werden kann und sich des halb ein Arbeitsfähigkeitsattest aufdrängt.</w:t>
      </w:r>
    </w:p>
    <w:p>
      <w:r>
        <w:t>Auch der Bericht der Ärzte des M edizinischen Zentrums B.___ vermag keine Arbeitsunfähigkeit in der massgebenden Periode zu belegen. Vorweg erscheinen die geschilderten Befunde nicht als dergestalt, dass eine vollumfängliche Arbeits un fähigkeit nachvollzogen werden könnte. Weiter fehlt eine Auseinander setzung mit der Einschätzung des SUVA-Kreisarztes, welcher zu abweichenden Schlüssen gelangte. Sodann ist die Entwicklung des Krankheitsverlaufs nicht klar, attestierten doch die Ärzte ab Unfalldatum eine vollumfängliche Arbeits unfähigkeit ohne aufzuzeigen, ab wann und mit welcher Intensität die psychi schen Beschwerden überhand nahmen . Schliesslich würde selbst ein Abstellen auf den Bericht die massgebliche Frage nicht beantworten, endet doch der Beurteilungshorizont der B.___ -Ärzte am 1 0. Juli 2014 und fehlt eine Ein schätzung über den späteren Verlauf, namentlich eine nachvollziehbare Begründung, weshalb sich die Depression und die somatoforme Schmerzstörung gerade auf den Zeitpunkt des Beginns der Eingliederungsmassnahmen zurück gebildet haben sollen. 4.2.3</w:t>
      </w:r>
    </w:p>
    <w:p>
      <w:r>
        <w:t>Auszuschliessen ist dieses Szenario indessen nicht, fehlen doch einschlägige medizinische Einschätzungen, welche allenfalls in den Akten der Invalidenver sicherung zu finden sind. Hieraus sind auch Aufschlüsse zur versicherungs rechtlichen Relevanz der in der fraglichen Periode geklagten Beschwerden zu erwarten. 4 . 3</w:t>
      </w:r>
    </w:p>
    <w:p>
      <w:r>
        <w:t>Zu diesem Schluss gelangte auch die Beschwerdegegnerin in ihrer Beschwer deant wort vom 1. März 201 6. Sie beantragte in ihrem Eventualbe gehren den Beizug der IV-Akten und</w:t>
      </w:r>
    </w:p>
    <w:p>
      <w:r>
        <w:t>stellte abschliessend fest, dass vermutlich erst die IV Akten Aufschluss darüber geben könnten, inwiefern, in welchem Umfang und wie lange der Beschwerdeführer mit Blick auf die psychischen Beschwerden und die somatoforme Schmerzstörung im Sinne von Art. 6 ATSG krankheits bedingt arbeitsunfähig gewesen sei</w:t>
      </w:r>
    </w:p>
    <w:p>
      <w:r>
        <w:t>( Urk. 7; vgl. auch Urk. 16) . Den Beizug</w:t>
      </w:r>
    </w:p>
    <w:p>
      <w:r>
        <w:t>der IV-Akten hatte der Beschwerdeführer bereits in seiner ergänzenden Einsprache begründung</w:t>
      </w:r>
    </w:p>
    <w:p>
      <w:r>
        <w:t>vom 2 0. November 2015 und somit im Verwaltungs verfahren</w:t>
      </w:r>
    </w:p>
    <w:p>
      <w:r>
        <w:t>bean tragt ( Urk. 8/I/5) .</w:t>
      </w:r>
    </w:p>
    <w:p>
      <w:r>
        <w:t>Da nach der gesetzlichen Konzeption dem Versicherungsträger die Abklärung des rechtserheblichen Sachverhalts (vgl. Art. 43 Abs. 1 ATSG in Verbindung mit Art. 1 Abs. 1 AVIG ) obliegt und es entsprechend dem Untersuchungsgrundsatz in erster Linie Sache der zuständigen Behörde ist, die materielle Wahrheit zu ermitteln (Urteil des damaligen Eidgenössischen Versicherungsgerichts I 478/04 vom 5. Dezember</w:t>
      </w:r>
    </w:p>
    <w:p>
      <w:r>
        <w:t>2006 E. 2.2.4.3), ist die Sache deshalb unter Aufhebung des angefochtenen Einspracheentscheids</w:t>
      </w:r>
    </w:p>
    <w:p>
      <w:r>
        <w:t>an die Beschwerdegegnerin zurückzu wei sen (vgl. hiezu auch BGE 137 V 210 E. 4.4.1.4 mit Hinweisen), damit sie die Akten der Invalidenversicherung</w:t>
      </w:r>
    </w:p>
    <w:p>
      <w:r>
        <w:t>beiziehe und hernach über den Antrag auf die Ausrichtung von</w:t>
      </w:r>
    </w:p>
    <w:p>
      <w:r>
        <w:t>Arbeitslosenentschädigung neu entscheide.</w:t>
      </w:r>
    </w:p>
    <w:p>
      <w:r>
        <w:t>Anzufügen bleibt, dass die Beschwerdegegnerin die medizinischen Akten einge hend zu würdigen und auf ihre Nachvollziehbarkeit hin zu überprüfen haben wird. Ein einfaches und unbegründetes Attest – wie jenes von Dr.</w:t>
      </w:r>
    </w:p>
    <w:p>
      <w:r>
        <w:t>A.___ – reicht jedenfalls nicht aus, um eine vollumfängliche Arbeitsunfähigkeit während einer gewissen Periode zu begründen. Eine allfällige Beweislosigkeit hätte der Beschwerdeführer zu tragen, der aus den geltend gemachten Umständen Rechte für sich ableiten will. 5 .</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auf Fr. 1 ‘ 4 00.-- (inkl. Barauslagen und Mehrwertsteuer) festzusetzen. Das Gericht erkennt: 1.</w:t>
      </w:r>
    </w:p>
    <w:p>
      <w:r>
        <w:t>Die Beschwerde wird in dem Sinne gutgeheissen, dass der Einspracheentscheid vom 6.</w:t>
      </w:r>
    </w:p>
    <w:p>
      <w:r>
        <w:t>Januar 2016 aufgeho ben und die Sache an die Unia Arbeitslosenkasse zurückge wiesen wird, damit diese, nach erfolgter Abkläru ng im Sinne der Erwägun gen, neu verfüge . 2.</w:t>
      </w:r>
    </w:p>
    <w:p>
      <w:r>
        <w:t>Das Verfahren ist kostenlos. 3.</w:t>
      </w:r>
    </w:p>
    <w:p>
      <w:r>
        <w:t>Die Beschwerdegegnerin wird verpflichtet, dem Beschwerdeführer eine Prozessent schädigung von Fr. 1‘ 4 00 .-- (inkl. Barauslagen und MWSt ) zu bezahlen. 4.</w:t>
      </w:r>
    </w:p>
    <w:p>
      <w:r>
        <w:t>Zustellung gegen Empfangsschein an: - Rechtsanwalt Daniel Wenger - Unia Arbeitslosenkasse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