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AL.2016.00010 vom 14. August 2017</w:t>
      </w:r>
    </w:p>
    <w:p>
      <w:r>
        <w:t>ZH Sozialversicherungsgericht, 2017-08-14, DE</w:t>
      </w:r>
    </w:p>
    <w:p>
      <w:r>
        <w:rPr>
          <w:b/>
        </w:rPr>
        <w:t xml:space="preserve">Quelle: </w:t>
      </w:r>
      <w:r>
        <w:t>https://mcp.opencaselaw.ch/entscheid/zh_sozialversicherungsgericht_AL.2016.00010</w:t>
      </w:r>
    </w:p>
    <w:p>
      <w:r>
        <w:t>FR: ZH_SOZIALVERSICHERUNGSGERICHT AL.2016.00010 du 14 août 2017</w:t>
      </w:r>
    </w:p>
    <w:p>
      <w:r>
        <w:t>IT: ZH_SOZIALVERSICHERUNGSGERICHT AL.2016.00010 del 14 agosto 2017</w:t>
      </w:r>
    </w:p>
    <w:p>
      <w:pPr>
        <w:pStyle w:val="Heading2"/>
      </w:pPr>
      <w:r>
        <w:t>Erwägungen</w:t>
      </w:r>
    </w:p>
    <w:p>
      <w:r>
        <w:rPr>
          <w:b/>
        </w:rPr>
        <w:t>E. 1.1</w:t>
      </w:r>
    </w:p>
    <w:p>
      <w:r>
        <w:t>Eine der gesetzlichen Voraussetzungen für den Anspruch auf Arbeits losenent schädigung besteht darin, dass die ver si cherte Person die Beitragszeit erfüllt hat oder von der Erfüllung der Beitragszeit befreit ist (Art. 8 Abs. 1 lit . e des Bun desgesetz es über die obligatorische Arbeitslosenversicherung und die Insolvenz entschädigung , AVIG ).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Person sämtliche Anspruchsvoraussetzungen erfüllt (Art. 9 Abs. 3 in Verbin dun g mit Abs. 2 AVIG).</w:t>
      </w:r>
    </w:p>
    <w:p>
      <w:r>
        <w:rPr>
          <w:b/>
        </w:rPr>
        <w:t>E. 1.2</w:t>
      </w:r>
    </w:p>
    <w:p>
      <w:r>
        <w:t>Von der Erfüllung der Beitragszeit befreit sind gemäss Art.</w:t>
      </w:r>
    </w:p>
    <w:p>
      <w:r>
        <w:rPr>
          <w:b/>
        </w:rPr>
        <w:t>E. 1.3</w:t>
      </w:r>
    </w:p>
    <w:p>
      <w:r>
        <w:t>Am 20. Juli 2015 meldete sich der Versicherte erneut beim RAV Z.___</w:t>
      </w:r>
    </w:p>
    <w:p>
      <w:r>
        <w:t>zur Arbeitsvermittlung an und beantragte gleichentags Arbeitslosenent schädigung , wobei er darauf hinwies, dass</w:t>
      </w:r>
    </w:p>
    <w:p>
      <w:r>
        <w:t>er lediglich zu 50 % arbeitsfähig sei</w:t>
      </w:r>
    </w:p>
    <w:p>
      <w:r>
        <w:t>(Urk. 7/54 f.). Mit Verfügung vom 9. September 2015 verneinte die Arbeits losen kasse des Kantons Zürich einen Anspruch von X.___ auf Arbeitslosenentschädigung, da er weder die Beitragszeit erfüllt habe noch von deren Erfüllung befreit gewesen sei (Urk. 7/72). Die am 5. Oktober 2015 dage gen erhobene Einsprache (Urk. 7/74 ) wies die Arbeitslosenkas se des Kantons Zürich mit Einspracheentscheid vom 7. Dezember 2015 ab (Urk. 2).</w:t>
      </w:r>
    </w:p>
    <w:p>
      <w:r>
        <w:rPr>
          <w:b/>
        </w:rPr>
        <w:t>E. 2</w:t>
      </w:r>
    </w:p>
    <w:p>
      <w:r>
        <w:t>Hiergegen erhob X.___</w:t>
      </w:r>
    </w:p>
    <w:p>
      <w:r>
        <w:t>am</w:t>
      </w:r>
    </w:p>
    <w:p>
      <w:r>
        <w:t>21. Januar 2016 Beschwerde und beantragte die Ausrichtung von Arbeitslosenentschädigung ab dem 20. Juli 2015 , die Durchführung von Arbeitsvermit tlung durch das RAV Z.___</w:t>
      </w:r>
    </w:p>
    <w:p>
      <w:r>
        <w:t>sowie die Initiierung einer interinstitutionellen Zusammenarbeit (Urk. 1). Die Beschwerde gegnerin schloss mit Beschwerdeantwort vom 9. Februar 2016 auf Abweisung der Beschwerde (Urk.</w:t>
      </w:r>
    </w:p>
    <w:p>
      <w:r>
        <w:rPr>
          <w:b/>
        </w:rPr>
        <w:t>E. 2.1</w:t>
      </w:r>
    </w:p>
    <w:p>
      <w:r>
        <w:t>Der Beschwerdeführer meldete sich am 20. Juli 2015 beim RAV</w:t>
      </w:r>
    </w:p>
    <w:p>
      <w:r>
        <w:t>Z.___ zur Arbeits vermittlung an (Urk. 7/54 ). Da er frühestens zu diesem Zeit punkt die Anspruchs voraussetzungen für die Ausrichtung von Arbeitslosenent schädigung erfüllte (vgl. 17 Abs. 2 AVIG), dauerte die Rahmenfrist für die Bei tragszeit</w:t>
      </w:r>
    </w:p>
    <w:p>
      <w:r>
        <w:t>- wie von der Beschwerdegegnerin richtig festgehalten - vom 20 . Juli 2013 bis</w:t>
      </w:r>
    </w:p>
    <w:p>
      <w:r>
        <w:rPr>
          <w:b/>
        </w:rPr>
        <w:t>E. 2.2</w:t>
      </w:r>
    </w:p>
    <w:p>
      <w:r>
        <w:t>Die Beschwerdegegnerin kam zum Schluss, dass der Beschwerdeführer während dieser Rahmenfrist lediglich für die Dauer der Integrationsmassnahme vom 22. Juli 2013 bis 21. Mai 2014 eine beitragspflichtige Beschäftigung aus weise , was einer Beitragszeit von 10,073 Monaten entspreche . Da auch kein Grund für die Befreiung von der Erfüllung der Beitragszeit vorliege, bestehe kein Anspruch auf Arbeitslosenentschädigung (Urk. 7/72, Urk. 2). Wie im Folgenden zu zeigen ist (E. 2.3 f.), ist dies nicht zu beanstanden, wobei die Beitragszeit sogar noch kürzer ausfällt, da lediglich bis am 21. April 2014 Taggelder geleistet wurden (vgl. Sachverhalt E. 1.2) .</w:t>
      </w:r>
    </w:p>
    <w:p>
      <w:r>
        <w:rPr>
          <w:b/>
        </w:rPr>
        <w:t>E. 2.3.1</w:t>
      </w:r>
    </w:p>
    <w:p>
      <w:r>
        <w:t>Der Beschwerdeführer bringt vor, es sei noch streitig, ob ein Anspruch auf weitere Leistungen der Invalidenversicherung bestehe ; mit Vorbescheid vom 3. Juli</w:t>
      </w:r>
    </w:p>
    <w:p>
      <w:r>
        <w:t>2015 habe die IV-Stelle zwar weitere Massnahmen sowie ein en Renten anspruch verneint , er habe dagegen jedoch Einspruch erhoben und eine 50%ige IV-Rente ab dem 21. Mai 2014 beantragt. Sollten ihm weitere Leistungen zuge sprochen werden, würde sich die relevante Beitragsperiode verlängern und wäre die Beitragszeit für die Rahmenfrist erfüllt ( Urk. 1 S. 5, S. 7).</w:t>
      </w:r>
    </w:p>
    <w:p>
      <w:r>
        <w:rPr>
          <w:b/>
        </w:rPr>
        <w:t>E. 2.3.2</w:t>
      </w:r>
    </w:p>
    <w:p>
      <w:r>
        <w:t>Wie die Beschwerdegegnerin zu Recht ausgeführt hat (Urk. 2 S. 3), generiert der Bezug einer IV-Rente keine Beitragszeit im Sinne von Art. 13 AVIG, da es sich dabei weder um eine beitragspflichtige Beschäftigung gemäss Art. 13 Abs. 1 AVIG noch um eine der Beitragszeit gleichgestellte Zeit gemäss Art. 13 Abs. 2 AVIG handelt. Etwas anderes ergibt sich auch nicht aus dem vom Beschwe rde führer zitierten Artikel</w:t>
      </w:r>
    </w:p>
    <w:p>
      <w:r>
        <w:t>33 Abs.</w:t>
      </w:r>
    </w:p>
    <w:p>
      <w:r>
        <w:t>3 lit . a der Verordnung über die obligatorische Arbeitslosenversicherung und die Insolvenzentschädigung (AVIV ; Urk. 1 S. 5 ) , welcher nicht die Regelung der Erfüllung der Beitragszeit zum Gegenstand hat, sondern die Regelung der Höhe der Taggelder .</w:t>
      </w:r>
    </w:p>
    <w:p>
      <w:r>
        <w:t>Ausserdem ist darauf hinzuweisen, dass das hiesige Gericht mit heutigem Urteil im Verfahren IV.2017.00065 ein en Rentenanspruch verne int hat .</w:t>
      </w:r>
    </w:p>
    <w:p>
      <w:r>
        <w:rPr>
          <w:b/>
        </w:rPr>
        <w:t>E. 2.4.1</w:t>
      </w:r>
    </w:p>
    <w:p>
      <w:r>
        <w:t>Der Beschwerdeführer hatte im Verwaltungsverfahren sodann geltend gemacht, die Voraussetzungen für eine Befreiung von der Erfüllung der Beitragszeit seien gegeben , da er während der Rahmenfrist wegen Krankheit während mehr als zwölf Monaten nicht in einem Arbeitsv erhältnis gestanden habe (Urk. 7/74 S. 5, vgl. auch Urk. 7 /55 S. 3). Hierzu reichte er ärztliche Atteste von Dr. med. A.___ , FMH Psychiatrie und Psychotherapie, ein , welche ab dem 1. März 2014 eine 50%ige Arbeitsunfähigkeit bescheinigte n (Urk. 7/56 ff.). Im vorliegenden Beschwerdeverfahren brachte</w:t>
      </w:r>
    </w:p>
    <w:p>
      <w:r>
        <w:t>d er Beschwerdeführer zusätzlich vor , er habe während der Rahmenfrist ausserdem eine Weiterbildung absolviert und auch deshalb die Mindestbeitragszeit nicht erfüllen können. Diesbezüglich reichte er einen Ausbildungsausweis des B.___ für eine Berufslehre für Er wachsene Informatiker (Dauer von August 2013 bis Juli 2015) ein (Urk. 3/7) und hielt fest, dass die zeitliche Inanspruchnahme für diese Aus bildung wöchentlich einen vo llen Arbeitstag und zwei Abende zu je 3,5 Stun den plus jährlich vier Projektwochen betragen habe (Urk. 1 S. 6).</w:t>
      </w:r>
    </w:p>
    <w:p>
      <w:r>
        <w:rPr>
          <w:b/>
        </w:rPr>
        <w:t>E. 2.4.2</w:t>
      </w:r>
    </w:p>
    <w:p>
      <w:r>
        <w:t>Wie sich aus den Akten im Verfahren IV.2017.00065 ergibt, brach der Be schwer deführer die Berufslehre für Erwachsene Informatiker im Februar 2014 ab. Da während der Dauer der Ausbildung (August 2013 bis Februar 2014) Tag gelder der Invalidenversicherung ausgerichtet wurden, und der Beschwerde führer in dieser Zeit somit in einem Arbeitsverhältnis im Sinne der Arbei losen versicherung stand, stellt sich die Frage nach einer Befreiung von der Erfüllung der Beitragszeit für diese Zeitperiode nicht (vgl. E. 1.2) .</w:t>
      </w:r>
    </w:p>
    <w:p>
      <w:r>
        <w:rPr>
          <w:b/>
        </w:rPr>
        <w:t>E. 2.4.3</w:t>
      </w:r>
    </w:p>
    <w:p>
      <w:r>
        <w:t>Was die übrige Zeit betrifft (ab dem 22. April 2014), so ist darauf hinzuweisen, dass ein Befreiungsgrund nur dann zu bejahen ist, wenn es der versicherten Person aus den in den Art. 14 Abs. 1 AVIG genannten Gründen nicht möglich und zumutbar war, auch nur eine Teilzeitbeschäftigung auszuüben (E. 1.2) und somit vorliegend von vorneherein keine Beitragsbefreiung in Frage kommt, selb st wenn man auf die attestierte 50%ige Arbeitsunfähigkeit abstell en</w:t>
      </w:r>
    </w:p>
    <w:p>
      <w:r>
        <w:t>würde .</w:t>
      </w:r>
    </w:p>
    <w:p>
      <w:r>
        <w:rPr>
          <w:b/>
        </w:rPr>
        <w:t>E. 2.5</w:t>
      </w:r>
    </w:p>
    <w:p>
      <w:r>
        <w:t>Da der Beschwerdeführer somit weder die Beitragszeit erfüllt hat noch von der en Erfüllung befreit gewesen ist, hat die Beschwerdegegnerin einen Anspruch auf Arbeitslosenentschädigung zu Recht verneint . D ie dagegen erhobene Beschwer de ist abzuweisen. 3. 3.1</w:t>
      </w:r>
    </w:p>
    <w:p>
      <w:r>
        <w:t>Was die Anträ g e des Beschwerdeführers um Durchführung von Arbeitsver mit t lung durch das RAV Z.___</w:t>
      </w:r>
    </w:p>
    <w:p>
      <w:r>
        <w:t>sowie der Initiierung einer interinstitutionellen Zusammenarbeit betrifft, so ist darauf hinzuweisen, dass im verwaltungs gericht lichen Beschwerdeverfahren grundsätzlich nur Rechtsverhältnisse zu überprüfen beziehungsweise zu beurteilen sind, zu denen die zuständige Verwaltungs be hörde vorgängig verbindlich – in Form einer Verfügung beziehungsweise eines Einspracheentscheids – Stellung genommen hat. Insoweit bestimmt die Verfü gung beziehungsweise der Einspracheentscheid den beschwerdeweise weiter ziehbaren Anfechtungsgegenstand. Umgekehrt fehlt es an einem Anfechtungs gegenstand und somit an einer Sachurteilsvoraussetzung, wenn und insoweit keine Verfügung beziehungsweise kein Einspracheentscheid ergangen ist (BGE</w:t>
      </w:r>
    </w:p>
    <w:p>
      <w:r>
        <w:t>131 V 164 E. 2.1; 125 V 413 E. 1a). 3.2</w:t>
      </w:r>
    </w:p>
    <w:p>
      <w:r>
        <w:t>Der Anfechtungsgegenstand des vorliegenden Verfahrens ergibt sich aus dem angefochtenen Einspracheentscheid der Beschwerdegegnerin vom 7 . Dezember 2015 (Urk. 2), mit welchem ein Anspruch auf Arbeitslosenentschädigung verneint wurde. Hinsichtlich Arbeitsvermittlung und in teri n stitutioneller Zusammen arbeit fehlt es demgegenüber am entsprechenden Streitgegenstand, so dass dies bezü glich auf die Beschwerde nicht einzutreten ist. Das Gericht erkennt: 1.</w:t>
      </w:r>
    </w:p>
    <w:p>
      <w:r>
        <w:t>Die Beschwerde wird abgewiesen, soweit auf sie eingetreten wird.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r>
        <w:rPr>
          <w:b/>
        </w:rPr>
        <w:t>E. 6</w:t>
      </w:r>
    </w:p>
    <w:p>
      <w:r>
        <w:t>), was dem Beschwerdeführer am 12 . Februar 2016 mit ge teilt wurde (Urk.</w:t>
      </w:r>
    </w:p>
    <w:p>
      <w:r>
        <w:rPr>
          <w:b/>
        </w:rPr>
        <w:t>E. 9</w:t>
      </w:r>
    </w:p>
    <w:p>
      <w:r>
        <w:t>). 3.</w:t>
      </w:r>
    </w:p>
    <w:p>
      <w:r>
        <w:t>Auf die Vorbringen der Parteien und die eingere ichten Akten wird, soweit erfor derlich, im Rahmen der nachfolgenden Erwägungen eingegangen. Das Gericht zieht in Erwägung: 1.</w:t>
      </w:r>
    </w:p>
    <w:p>
      <w:r>
        <w:rPr>
          <w:b/>
        </w:rPr>
        <w:t>E. 14</w:t>
      </w:r>
    </w:p>
    <w:p>
      <w:r>
        <w:t>Abs. 1 lit . a bis c AVIG ge nann ten Gründe auch nicht möglich und zumutbar war, ein Teilzeitarbeits ver hältnis einzugehen (BGE 139 V 37 E. 5.1 mit Hinweisen). 2.</w:t>
      </w:r>
    </w:p>
    <w:p>
      <w:r>
        <w:rPr>
          <w:b/>
        </w:rPr>
        <w:t>E. 19</w:t>
      </w:r>
    </w:p>
    <w:p>
      <w:r>
        <w:t>. Juli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