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AL.2016.00001 vom 16. Juni 2017</w:t>
      </w:r>
    </w:p>
    <w:p>
      <w:r>
        <w:t>ZH Sozialversicherungsgericht, 2017-06-16, DE</w:t>
      </w:r>
    </w:p>
    <w:p>
      <w:r>
        <w:rPr>
          <w:b/>
        </w:rPr>
        <w:t xml:space="preserve">Quelle: </w:t>
      </w:r>
      <w:r>
        <w:t>https://mcp.opencaselaw.ch/entscheid/zh_sozialversicherungsgericht_AL.2016.00001</w:t>
      </w:r>
    </w:p>
    <w:p>
      <w:r>
        <w:t>FR: ZH_SOZIALVERSICHERUNGSGERICHT AL.2016.00001 du 16 juin 2017</w:t>
      </w:r>
    </w:p>
    <w:p>
      <w:r>
        <w:t>IT: ZH_SOZIALVERSICHERUNGSGERICHT AL.2016.00001 del 16 giugno 2017</w:t>
      </w:r>
    </w:p>
    <w:p>
      <w:pPr>
        <w:pStyle w:val="Heading2"/>
      </w:pPr>
      <w:r>
        <w:t>Erwägungen</w:t>
      </w:r>
    </w:p>
    <w:p>
      <w:r>
        <w:rPr>
          <w:b/>
        </w:rPr>
        <w:t>E. 1</w:t>
      </w:r>
    </w:p>
    <w:p>
      <w:r>
        <w:t>Die 1961 geborene</w:t>
      </w:r>
    </w:p>
    <w:p>
      <w:r>
        <w:t>X.___ war bis am 28. Februar 2013 bei der Y.___ AG (nachfolgend: Y.___ ) angestellt. Im März 2014 (Eingangsdatum) beantragte sie bei der Arbeitslosenkasse des Kantons Zürich die Ausrichtung von Insolvenzentschädigung in H öhe von Fr. 36‘535.-- (</w:t>
      </w:r>
    </w:p>
    <w:p>
      <w:r>
        <w:rPr>
          <w:b/>
        </w:rPr>
        <w:t>E. 1.1</w:t>
      </w:r>
    </w:p>
    <w:p>
      <w:r>
        <w:t>Die Beschwerdegegnerin erklärte zur Verneinung des Anspruchs der Beschwerde führerin auf Insolvenzentschädigung im Wesentlichen (Urk. 2), die Beschwerdeführerin sei gemäss ihren Angaben bis am 28. Februar 2013 für die Y.___ tätig gewesen und habe bereits seit November 2012 keinen Lohn mehr erhalten. Die Beschwerdeführerin habe ihre ehemalige Arbeitgeberin am 1. April 2013, am 16. Juli 2013 und am 20. November 2013 schriftlich gemahnt und im Januar 2014 betrieben. Weitere Schritte zur Geltendmachung ihrer Forderung habe sie nicht unternommen. Die Beschwerdeführerin habe über Monate hinweg vorsätzlich – zwecks Schonung der Arbeitgeberin – darauf verzichtet, ihre Forderung durchzusetzen und die Arbeitgeberin einem Insolvenz entschädigungs-Tatbestand gemäss Art. 58 des Bundesgesetzes über die obligatorische Arbeitslosenversicherung und die Insolvenzentschädigung (AVIG) zuzuführen. Die Beschwerdeführerin wäre gehalten gewesen, alles ihr Zumutbare zur Wahrung der Lohnansprüche vorzunehmen. Spätestens mit dem Ende des Arbeitsverhältnisses am 28. Februar 2013 wäre es ihr zuzumuten gewesen, nach allfällig vorangehender Mahnung den Vollstreckungsweg (Schuldbetreibung) zu beschreiten. Da sie dies unterlassen habe, habe sie ihre Schadenminderungspflicht verletzt.</w:t>
      </w:r>
    </w:p>
    <w:p>
      <w:r>
        <w:rPr>
          <w:b/>
        </w:rPr>
        <w:t>E. 1.2</w:t>
      </w:r>
    </w:p>
    <w:p>
      <w:r>
        <w:t>Die Beschwerdeführerin brachte zur Begründung ihrer Beschwerde im Wesentli chen vor (Urk. 1), im Zeitpunkt ihres Ausscheidens bei der Y.___ seien bereits keine finanziellen Mittel mehr vorhanden gewesen, um ihre finanziellen Ansprüche abzugelten. Als ehemalige Buchhalterin habe sie vollumfänglich Einblick in die Finanzen des Unternehmens gehabt. Da kein Geld vorhanden gewesen sei, habe der Schaden auch nicht vermindert werden können. Die Eigentümer der Y.___ hätten im Januar/Februar 2013 (vor ihrem defi nitiven Ausscheiden) einen neuen Investor gefunden, der sich nach Erfüllung vorgegebener Auflagen bereit erklärt gehabt habe, sämtliche Verpflichtungen der Y.___ zu begleichen. Während des Jahres 2013 hätten alle Anzei chen dafür gesprochen, dass das Unternehmen gerettet werden könnte. Sie habe regelmässig an den persönlichen Orientierungen des ehemaligen Verwaltungs rates teilgenommen und sei über den Stand der Sanierung auf dem Laufenden gehalten worden. Dass der Investor Ende 2013 ausgestiegen sei, sei nicht vorauszusehen gewesen. Die von der Beschwerdegegnerin geforderten Schritte wären im konkreten Fall wirkungslos und sinnlos gewesen und den Sanie rungsbemühungen zuwidergelaufen. 2. 2.1</w:t>
      </w:r>
    </w:p>
    <w:p>
      <w:r>
        <w:t>Gemäss Art. 51 Abs. 1 AVIG haben beitragspflichtige Arbeitnehmerinnen und Arbeitnehmer von Arbeitgebern, die in der Schweiz der Zwangsvollstreckung unterliegen oder in der Schweiz Arbeitnehmerinnen und Arbeitnehmer beschäftigen, Anspruch auf Insolvenzentschädigung, wenn: a)</w:t>
      </w:r>
    </w:p>
    <w:p>
      <w:r>
        <w:t>gegen ihren Arbeitgeber der Konkurs eröffnet wird und ihnen in diesem Zeitpunkt Lohnforderungen zustehen oder b)</w:t>
      </w:r>
    </w:p>
    <w:p>
      <w:r>
        <w:t>der Konkurs nur deswegen nicht eröffnet wird, weil sich infolge offensicht licher Überschuldung des Arbeitgebers kein Gläubiger bereit findet , die Kosten vorzuschiessen, oder c)</w:t>
      </w:r>
    </w:p>
    <w:p>
      <w:r>
        <w:t>sie gegen ihren Arbeitgeber für Lohnforderungen das Pfändungsbegehren gestellt haben</w:t>
      </w:r>
    </w:p>
    <w:p>
      <w:r>
        <w:t>oder bei Bewilligung der Nachlassstundung oder richterlichem Konkursaufschub (Art. 58 AVIG).</w:t>
      </w:r>
    </w:p>
    <w:p>
      <w:r>
        <w:t>Die Aufzählung der Insolvenztatbestände in Art. 51 Abs. 1 und Art. 58 AVIG ist abschliessend (BGE 131 V 196). 2.2</w:t>
      </w:r>
    </w:p>
    <w:p>
      <w:r>
        <w:t>Gemäss Art. 55 Abs. 1 AVIG muss der Arbeitnehmer im Konkurs- oder Pfän dungsverfahren alles unternehmen, um seine Ansprüche gegenüber dem Arbeit geber zu wahren, bis die Kasse ihm mitteilt, dass sie an seiner Stelle in das Verfahren eingetreten ist. Danach muss er die Kasse bei der Verfolgung ihres Anspruchs in jeder zweckdienlichen Weise unterstützen.</w:t>
      </w:r>
    </w:p>
    <w:p>
      <w:r>
        <w:t>Die Bestimmung von Art. 55 Abs. 1 AVIG, wonach der Arbeitnehmer im Kon kurs- oder Pfändungsverfahren alles unternehmen muss, um seine Ansprüche gegenüber dem Arbeitgeber zu wahren, bezieht sich dem Wortlaut nach auf das Konkurs- und Pfändungsverfahren. Sie bildet jedoch Ausdruck der allgemeinen Schadenminderungspflicht, welche auch dann Platz greift, wenn das Arbeits verhältnis vor der Konkurseröffnung aufgelöst wird ( BGE 114 V 56</w:t>
      </w:r>
    </w:p>
    <w:p>
      <w:r>
        <w:t>E. 4 mit Hin weisen; Urteile des Bundesgerichts 8C_66/2013 vom 1 8. November 2013 E.</w:t>
      </w:r>
    </w:p>
    <w:p>
      <w:r>
        <w:rPr>
          <w:b/>
        </w:rPr>
        <w:t>E.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VorsitzendeDer Gerichtsschreiber HurstWyler</w:t>
      </w:r>
    </w:p>
    <w:p>
      <w:r>
        <w:rPr>
          <w:b/>
        </w:rPr>
        <w:t>E. 4.1</w:t>
      </w:r>
    </w:p>
    <w:p>
      <w:r>
        <w:t>und 8C_211/2014 vom 1 7. Juli 2014 E. 6.1 ). Eine ursprüngliche Leistungs verweigerung infolge Verletzung der Schadenminderungspflicht setzt voraus, dass der versicherten Person ein schweres Verschulden, also vorsätzliches oder grobfahrlässiges Handeln oder Unterlassen vorgeworfen werden kann. Dem Erfordernis der Verhältnismässigkeit ist mit dem Ausmass der von den Arbeit nehme r n</w:t>
      </w:r>
    </w:p>
    <w:p>
      <w:r>
        <w:t>zu erwartenden Vorkehrungen Rechnung zu tragen , welche sich nach den jeweiligen Umständen des Einzelfalls richtet (Urteile des Bundesgerichts 8C_66/2013 vom 18. November 2013 E. 4.1, 8C_211/2014 vom 17. Juli 2014 E. 6.1 und 8C_641/2014 vom 27. Januar 2015 E. 4.1 ) .</w:t>
      </w:r>
    </w:p>
    <w:p>
      <w:r>
        <w:t>Damit die Schadenminderungspflicht erfüllt wird und Anspruch auf Insolvenzent schädigung besteht, genügt es nicht, unmissverständliche Zeichen zur Geltendmachung der Lohnforderungen zu setzen. Gefordert ist auch eine konsequente und kontinuierliche Weiterverfolgung der eingeleiteten Schritte, welche in eine s der vom Gesetz geforderten zwangsvollstreckungsrechtlichen Stadien münden müssen . Arbeitnehmer sollen sich gegenüber dem Arbeitgeber nämlich so verhalten, als ob es das Institut der Insolvenzentschädigung gar nicht gäbe. Dieses Erfordernis lässt ein längeres Untätigsein nicht zu ( Urteile des Bundesgerichts 8C_462/2009 vom 3. August 2009 E. 3.3 und 8C_211/2014 vom 17. Juli 2014 E. 6.1 ).</w:t>
      </w:r>
    </w:p>
    <w:p>
      <w:r>
        <w:t>Machen Arbeitnehme r gegenüber dem Arbeitgeber während längerer Zeit keine Anstalten, ihrer Lohnforderung mit hinreichender Deutlichkeit Ausdruck zu verleihen, signalisieren sie mangelndes Interesse. Dadurch verlieren sie auch gegenüber der Arbeitslosenversicherung ihre Schutzbedürftigkeit und Schutz würdigkeit ( Urteile des Bundesgerichts 8C_66/2013 vom 18. November 2013 E. 4.1 und 8C_211/2014 vom 17. Juli 2014 E. 6.1).</w:t>
      </w:r>
    </w:p>
    <w:p>
      <w:r>
        <w:t>Auch bei einer Überschuldung kann nicht ausgeschlossen werden, dass ein Arbeit geber noch über liquide Mittel verfügte, welche er aber - mangels Drucks seitens der Arbeitnehmer - prioritär für andere Zwecke als für die Bezahlung der Lohnausstände verwendete</w:t>
      </w:r>
    </w:p>
    <w:p>
      <w:r>
        <w:t>(SVR 2014 ALV Nr. 4 S. 9 E. 4.4; Urteil des Bundesge richts 8C_211/2014 vom 17. Juli 2014 E. 6.1). 3.</w:t>
      </w:r>
    </w:p>
    <w:p>
      <w:r>
        <w:t>Die Beschwerdeführerin arbeitete ab dem 1. Juli 2011 als Leiterin Administra tion und HR bei der Y.___ (vgl. Arbeitsvertrag vom 30. Juli 2011, Urk. 7/11). Gemäss ihren Angaben wurde das Arbeitsverhältnis von der Arbeit geberin im Dezember 2012 per 28. Februar 2013 gekündigt (Urk. 7/1) und erhielt sie für die Zeit ab 1. November 2012 keine Lohnzahlungen mehr (Urk. 7/1+2).</w:t>
      </w:r>
    </w:p>
    <w:p>
      <w:r>
        <w:t>Bis zur Beendigung des Arbeitsverhältnisses leitete die Beschwerdeführerin keine Schritte gegen die Y.___ zur Geltendmachung ihrer Lohnforde rung ein. Versicherte Personen haben jedoch grundsätzlich ihre Lohnforderun gen gegenüber dem Arbeitgeber bereits während des bestehenden Arbeitsver hältnisses in eindeutiger und unmissverständlicher Weise geltend zu machen (vgl. Kupfer Bucher in: Murer /Stauffer, Rechtsprechung des Bundesgerichts zum Sozialversicherungsrecht, AVIG, 4. Auflage, 2013, S. 261).</w:t>
      </w:r>
    </w:p>
    <w:p>
      <w:r>
        <w:t>Nach ihrem Ausscheiden mahnte die Beschwerdeführerin die Y.___ am 1. April 2013 (Urk. 7/9), am 16. Juli 2013 (Urk. 7/10) und am 22. November 2013 (Urk. 7/8). Weitere Schritte nahm sie zunächst nicht vor. Erst im Januar 2014 leitete sie die Betreibung gegen die Y.___ ein (Urk. 7/7). Die Beschwerdeführerin nahm somit während mehr als eines Jahres seit dem ersten Lohnausstand im November 2012 mit Ausnahme der schriftlichen Mahnungen keine Schritte zur Realisierung des Ausstandes vor.</w:t>
      </w:r>
    </w:p>
    <w:p>
      <w:r>
        <w:t>Nach Einleitung der Betreibung im Januar 2014 blieb die Beschwerdeführerin trotz des erheblichen Lohnausstandes erneut tatenlos. Insbesondere setzte sie auch die Betreibung nicht fort, obwohl erst im Oktober 2014, das heisst rund neun Monate nach Einleitung der Betreibung, der Konkurs über die Y.___ eröffnet wurde (vgl. www.zefix.ch ).</w:t>
      </w:r>
    </w:p>
    <w:p>
      <w:r>
        <w:t>Aus einer allfälligen Zahlungsunfähigkeit der Y.___ kann die Beschwer deführerin nichts zu ihren Gunsten ableiten, kann doch, selbst wenn die Überschuldung der Arbeitgeberin offensichtli c h erscheint , nicht ausge schlossen werden, dass die Lohnforderungen kurz vor Konkurseröffnung doch noch beglichen werden (vgl. oben E. 2.2; Kupfer Bucher, a.a.O., S. 263 f. mit Verweis auf das Urteil des Bundesgerichts 8C_630/2011 vom 3. Oktober 2011 E. 4.2). Es ist daher nicht Sache der versicherten Person, darüber zu entscheiden, ob sie weitere Vorkehren zur Realisierung der Lohnansprüche treffen will und ob diese erfolgsversprechend sind oder nicht (BGE 131 V 196 E. 4.1.2). Dass durch ein früheres Handeln ein Schaden hätte abgewendet werden können, ist im Übrigen nicht Voraussetzung für eine Verweigerung der Insolvenzentschädi gung (vgl. Burgherr, Die Insolvenzentschädigung, Zahlungsunfähigkeit des Arbeitgebers als versichertes Risiko, Diss . Zürich 2004, S. 165).</w:t>
      </w:r>
    </w:p>
    <w:p>
      <w:r>
        <w:t>Da die Beschwerdeführerin – wie dargelegt – in den knapp zwei Jahren zwi schen dem ersten Lohnausstand im November 2012 und der Anordnung der Liquidation der Y.___ im Oktober 2014 mit Ausnahme dreier schriftli cher Mahnungen und einer nicht fortgesetzten Betreibung keine konkreten Schritte zur Geltendmachung ihrer Forderung vornahm, kam</w:t>
      </w:r>
    </w:p>
    <w:p>
      <w:r>
        <w:t>sie ihrer Scha denminderungspflicht nicht hinreichend nach. Es ist daher nicht zu beanstan den , dass die Beschwerdegegnerin einen Anspruch der Beschwerdeführerin auf Insolvenzentschädigung verneint hat. Die Beschwerde erweist sich demzufolge als unbegründet und ist abzuweisen. Das Gericht erkennt: 1.</w:t>
      </w:r>
    </w:p>
    <w:p>
      <w:r>
        <w:t>Die Beschwerde wird abgewiesen. 2.</w:t>
      </w:r>
    </w:p>
    <w:p>
      <w:r>
        <w:t>Das Verfahren ist kostenlos. 3.</w:t>
      </w:r>
    </w:p>
    <w:p>
      <w:r>
        <w:t>Zustellung gegen Empfangsschein an: - X.___ - Arbeitslosenkasse des Kantons Zürich - seco - Direktion für Arbeit - Amt für Wirtschaft und Arbeit (AWA)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