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AL.2015.00256 vom 24. August 2016</w:t>
      </w:r>
    </w:p>
    <w:p>
      <w:r>
        <w:t>ZH Sozialversicherungsgericht, 2016-08-24, DE</w:t>
      </w:r>
    </w:p>
    <w:p>
      <w:r>
        <w:rPr>
          <w:b/>
        </w:rPr>
        <w:t xml:space="preserve">Quelle: </w:t>
      </w:r>
      <w:r>
        <w:t>https://mcp.opencaselaw.ch/entscheid/zh_sozialversicherungsgericht_AL.2015.00256</w:t>
      </w:r>
    </w:p>
    <w:p>
      <w:r>
        <w:t>FR: ZH_SOZIALVERSICHERUNGSGERICHT AL.2015.00256 du 24 août 2016</w:t>
      </w:r>
    </w:p>
    <w:p>
      <w:r>
        <w:t>IT: ZH_SOZIALVERSICHERUNGSGERICHT AL.2015.00256 del 24 agosto 2016</w:t>
      </w:r>
    </w:p>
    <w:p>
      <w:pPr>
        <w:pStyle w:val="Heading2"/>
      </w:pPr>
      <w:r>
        <w:t>Erwägungen</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Die Beschwerdegegnerin entschied gemäss Wortlaut mit ihrer Verfügung vom 1 2. Juni 201 5 grundsätzlich lediglich über den Anspruch des Beschwerdeführers auf Taggelder gemäss Art. 28 Abs. 1 AVIG ( Urk. 3/4). In der Folge kürzte sie ohne eine weitere anfechtbare Verfügung zu erlassen mit Taggeldabrechnung vom 3. Juli 2015 den massgebenden versicherten Verdienst des Beschwerde führers neu nicht mehr um den im invalidenversicherungsrechtlichen Vorbe scheid festgehaltenen Invaliditätsgrad von 36 % ( Urk. 10/11) auf Fr. 4‘191.--, sondern um die von Dr. Z.___ attestierte Arbeitsunfähigkeit von 80 % ( Urk. 10/21) auf Fr. 1‘310.-- ( Urk. 3/5). Im Dispositiv des angefochtenen Ein spracheentscheid e s vom 13. Oktober 2015 ( Urk. 2/1) hielt die Beschwerdegeg nerin zwar fest, dass sie die Einsprache abweise, gleichzeitig anerkannte sie aber einen Anspruch des Beschwerdeführers auf Taggelder ab 13. Juni 2015 auf d er Basis eine s versicherten Verdienstes von Fr.  4‘191. -- ( Urk. 2/1). In Anbetracht dessen und unter Berücksichtigung , dass nicht nur der Beschwerdeführer mit seiner Beschwerde beantragte, es sei die Beschwerdegegnerin zur Ausrichtung von Taggeldern ab 13. Juni 2015 basierend auf einem versicherten Verdienst von Fr. 6‘549. -- zu verpflichten, sondern die Beschwerdegegnerin betreffend diesen Antrag mit Beschwerdeantwort vom 9. Dezember 2015 die Abweisung der Beschwerde und nicht etwa ein Nichteintreten beantragte ( Urk. 7), ist im vorliegenden Beschwerdev er fahren</w:t>
      </w:r>
    </w:p>
    <w:p>
      <w:r>
        <w:t>über die Höhe des massgebenden versicher ten Verdienstes ab 13. Juni 2015 materiell zu entscheiden. 2.</w:t>
      </w:r>
    </w:p>
    <w:p>
      <w:r>
        <w:t>Das hiesige Gericht hat mit Urteil vom</w:t>
      </w:r>
    </w:p>
    <w:p>
      <w:r>
        <w:rPr>
          <w:b/>
        </w:rPr>
        <w:t>E. 5</w:t>
      </w:r>
    </w:p>
    <w:p>
      <w:r>
        <w:t>Es seien die Akten des Verfahrens AL.2015.00146 beizuziehen. Unter Entschädigungsfolge zulasten der Beschwerdegegnerin.“</w:t>
      </w:r>
    </w:p>
    <w:p>
      <w:r>
        <w:t>Die Beschwerdegegnerin beantragte mit Beschwerdeantwort vom 9. Dezember 2015 die Abw eisung der Beschwerde ( Urk. 7). 2.2</w:t>
      </w:r>
    </w:p>
    <w:p>
      <w:r>
        <w:t>Mit Urteil vom</w:t>
      </w:r>
    </w:p>
    <w:p>
      <w:r>
        <w:rPr>
          <w:b/>
        </w:rPr>
        <w:t>E. 5.1</w:t>
      </w:r>
    </w:p>
    <w:p>
      <w:r>
        <w:t>Nach § 34 Abs. 1 GSVGer hat die obsiegende Beschwerde führende Person An spruch auf Ersatz der Parteikosten. Diese werden ohne Rücksicht auf den Streitwert nach der Bedeutung der Streitsache, der Schwierigkeit des Prozesses und dem Mass des Obsiegens bemessen ( § 34 Abs. 3 GSVGer ).</w:t>
      </w:r>
    </w:p>
    <w:p>
      <w:r>
        <w:rPr>
          <w:b/>
        </w:rPr>
        <w:t>E. 5.2</w:t>
      </w:r>
    </w:p>
    <w:p>
      <w:r>
        <w:t>Unter Berücksichtigung, dass Rechtsanwältin PD Dr. Silvia Bucher den Beschwer deführer bereits im Einspracheverfahren vertreten hatte (vgl. Einspra che vom 1 3. Juli 2015 Urk. 3 /6) und insbesondere in Anbetracht dessen , dass vorliegend ein analoger Sachverhalt wie bereits im Verfahren AL.2015.00146 , in welchem Rechtsanwältin PD Dr. Silvia Bucher den Beschwerdeführer eben falls vertrat, zu beurteilen war, erweist sich der von Rechtsanwältin PD Dr. Silva Bu cher geltend gemachte Aufwand von total 15,6 Stunden (Kostennote vom 15. Februar 2016, Urk. 12) der vorliegenden Streitsache nicht als angemessen. Die Berücksichtigung der neusten Rechtsprechung (vgl. beispielsweise das zi tierte Urteil des Bundesgeric h ts 8C_403/2015 vom 2 1. September 2015; Urk. 1 S. 15) ändert nämlich nichts daran, dass Rechtsanwältin PD Dr. Silvia Bucher ihrer Beschwerde im Wesentlichen die im Verfahren AL.2015.00146 verfasste Beschwerde zugrunde legen konnte (betreffend Reduktion der Entschädigung, wenn auf die Argumentation in einer früheren Beschwerde zurückgegriffen werden kann: Wilhelm in: Zünd/Pfiffner Rauber , a.a.O., § 34 N 10 mit Verweis auf das Urteil des damaligen Eidgenössischen Versicherungsgerichts I 497/97 vom 2 5. März 1998) und die Kostennote offensichtlich auch Aufwendungen aus jenem Verfahren umfasst (vgl. Urk. 12) . Insgesamt erweist sich eine Entschädi gung in Höhe von Fr. 1‘ 6 00. -- als angemessen.</w:t>
      </w:r>
    </w:p>
    <w:p>
      <w:r>
        <w:t>Bei dieser Sachlage erweist sich der Antrag um Bestellung von Rechtsanwältin PD Dr. Silvia Bucher als unentgeltliche Rechtsvertreterin für das vorliegende Beschwerdeverfahren als gegenstandslos. Das Gericht erkennt: 1.</w:t>
      </w:r>
    </w:p>
    <w:p>
      <w:r>
        <w:t>In Gutheissung der Beschwerde werden die Verfügung vom 1 6. Juli 2015 und der Ein spracheentscheid vom 1 3. Oktober 2015 aufgehoben und es wird festgestellt, dass der Beschwerdeführer auch ab dem 1 3. Juni 2015 einstweilen weiterhin Anspruch auf Taggelder der Arbeitslosenversicherung aufgrund eines ungekürzten versicherten Ver diensts von Fr. 6‘549.-- hat und es wird die Sache zur Festsetzung der Parteientschä digung für das Einspracheverfahren an die Beschwerdegegnerin zurückgewiesen . 2.</w:t>
      </w:r>
    </w:p>
    <w:p>
      <w:r>
        <w:t>Das Verfahren ist kostenlos. 3.</w:t>
      </w:r>
    </w:p>
    <w:p>
      <w:r>
        <w:t>Die Beschwerdegegnerin wird</w:t>
      </w:r>
    </w:p>
    <w:p>
      <w:r>
        <w:t>verpflichtet, dem Beschwerdeführer</w:t>
      </w:r>
    </w:p>
    <w:p>
      <w:r>
        <w:t>eine Prozessentschä digung von Fr. 1‘ 6 00 .-- (inkl. Barauslagen und MWSt ) zu bezahlen. 4.</w:t>
      </w:r>
    </w:p>
    <w:p>
      <w:r>
        <w:t>Zustellung gegen Empfangsschein an: - Rechtsanwältin PD Dr. Silvia Bucher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10</w:t>
      </w:r>
    </w:p>
    <w:p>
      <w:r>
        <w:t>Dezember 2015 (Prozess Nr. AL.2015.00146) entschieden, dass, solange das Vorbescheidverfahren noch an daure ,</w:t>
      </w:r>
    </w:p>
    <w:p>
      <w:r>
        <w:t>der Beschwerdeführer weiterhin Anspruch auf ein Taggeld gestützt auf einen ungekürzten versicherten Verdienst ha be . Dieser Entscheid wurde vom Bundesgericht mit Urteil vom 6. Juli 2016 bestätigt (Urteil 8C_86/2016). Nach dem auch im Zeitpunkt der Verfügung vom 1 2. Juni 2015 ( Urk. 3/4 )</w:t>
      </w:r>
    </w:p>
    <w:p>
      <w:r>
        <w:t>und des Einspracheentscheides v om 13. Oktober 2015 ( Urk. 2/1) das invalidenversiche rungsrechtliche Verfahren noch nicht abgeschlossen war und der Schwebezu stand weiter andauerte, hat der Beschwerdeführer entsprechend auch ab dem 13. Juni 2015 weiterhin Anspruch auf Arbeitslosentaggelder auf der Basis eine s ungekürzten versicherten Verdienstes von Fr. 6‘549.--. 3. 3.1</w:t>
      </w:r>
    </w:p>
    <w:p>
      <w:r>
        <w:t>Zu prüfen bleibt der Anspruch des Beschwerdeführers auf unentgeltliche Rechts ver tretung im Einspracheverfahren . 3.2</w:t>
      </w:r>
    </w:p>
    <w:p>
      <w:r>
        <w:t>Gemäss Art. 52 Abs. 1 des Bundesgesetzes über den Allgemeinen Teil des Sozial versicherungsrechts ( ATSG ) kann gegen Verfügungen innerhalb von</w:t>
      </w:r>
    </w:p>
    <w:p>
      <w:r>
        <w:t>30 Tagen bei der verfügenden Stelle Einsprache erhoben werden; davon ausge nommen sind prozess- und verfahrensleitende Verfügungen. Gegen Einsprache entscheide oder Verfügungen, gegen welche eine Einsprache ausgeschlossen ist, kann Beschwerde erhoben werden (Art. 56 Abs. 1 ATSG). Die Beschwerde ist innerhalb von 30 Tagen nach der Eröffnung des Einspracheentscheides oder der Verfügung, gegen welche eine Einsprache ausgeschlossen ist, einzureichen (Art. 60 Abs. 1 ATSG). Vor- und Zwischenentscheide ,</w:t>
      </w:r>
    </w:p>
    <w:p>
      <w:r>
        <w:t>gegen welche Beschwerde hätte erhoben werden könne n , auf eine Anfechtung jedoch verzichtet wurde , sind durch Beschwerde gegen den Endentscheid anfechtbar, soweit sie sich auf des sen Inhalt auswirken ( Art. 61 ATSG in Verbindung mit §</w:t>
      </w:r>
    </w:p>
    <w:p>
      <w:r>
        <w:rPr>
          <w:b/>
        </w:rPr>
        <w:t>E. 13</w:t>
      </w:r>
    </w:p>
    <w:p>
      <w:r>
        <w:t>N 98; vgl. auch Art. 55 Abs. 1 ATSG in Ver bindung mit Art. 46 Abs. 2 des Bundesgesetzes über das Verwaltungsverfahren, VwVG , und dazu BGE 138 V 271 E. 1.2.1 ) .</w:t>
      </w:r>
    </w:p>
    <w:p>
      <w:r>
        <w:t>Beim Entscheid über die unentgeltliche Rechtsvertretung im Einwandverfahren handelt es sich um einen Zwischenentscheid, der grundsätzlich mit Beschwerde anfechtbar ist (vgl. Kieser , ATSG-Kommentar, Art. 56 N 17 mit Verweis auf BGE 100 V 61 ). Da de r Entscheid über die unentgel tliche Prozessführung Auswir kung en auf den Einspracheentscheid vom 13. Oktober 2015</w:t>
      </w:r>
    </w:p>
    <w:p>
      <w:r>
        <w:t>( Urk. 2/1) hat ,</w:t>
      </w:r>
    </w:p>
    <w:p>
      <w:r>
        <w:t>ist im vorliegenden Beschwerdeverfahren</w:t>
      </w:r>
    </w:p>
    <w:p>
      <w:r>
        <w:t>auch der Anspruch des Beschwerdefüh rers auf unentgeltliche Rechtsvertretung im Einspracheverfahren zu beurteilen. 3. 3</w:t>
      </w:r>
    </w:p>
    <w:p>
      <w:r>
        <w:t>Gemäss Art. 37 Abs. 4 ATSG wird der gesuchstellenden Person im Sozialversiche 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erscheinen lassen und eine</w:t>
      </w:r>
    </w:p>
    <w:p>
      <w:r>
        <w:t>Verbeiständung durch Verbandsver treter , Fürsorger oder andere Fach- und Vertrauensleute sozialer Institutionen nicht in Betracht fällt. Könnte der Einsprecher im Falle des Unterliegens die un entgeltliche Verbeiständung beanspruchen, hat er bei Obsiegen Anspruch auf eine Parteientschädigung (BGE 132 V 200 E. 4.1 mit Hinweisen; vgl. BGE 125</w:t>
      </w:r>
    </w:p>
    <w:p>
      <w:r>
        <w:t>V 32). 3. 4</w:t>
      </w:r>
    </w:p>
    <w:p>
      <w:r>
        <w:t>Das Einspracheverfahren</w:t>
      </w:r>
    </w:p>
    <w:p>
      <w:r>
        <w:t>in vorliegende r Streitsache wies aufgrund der Unklar hei t, was überhaupt Gegenstand der Verfügung vom 1 2. Juni 2015 war (vgl.</w:t>
      </w:r>
    </w:p>
    <w:p>
      <w:r>
        <w:t>E. 1.2) , und aufgrund der Schwierigkeit der Koordination zwischen Leistungen der Arbeitslosen- und der Invalidenversicherung (vgl. AL.2015.00146 E. 4.3) eine gewisse Komplexität auf. Da die vom Beschwerdeführer erhobene Einsprache nicht als aussichtslos beurteilt werden konnte und er bedürftig ist (vgl. Abrech nungen der Sozialbehörde, Urk. 3/10 und Ur k. 8/5 ), ist ein Anspruch auf unent geltliche Rechtsvertretung im Einspracheverfahren zu bejahen. Die Verfügung vom</w:t>
      </w:r>
    </w:p>
    <w:p>
      <w:r>
        <w:rPr>
          <w:b/>
        </w:rPr>
        <w:t>E. 16</w:t>
      </w:r>
    </w:p>
    <w:p>
      <w:r>
        <w:t>Juli 2015 ist daher aufzuheben und die Sache an die Beschwerdegeg nerin zurückzuweisen, damit sie die Höhe des von der Rechtsvertreterin des Beschwerdeführers geltend gemachten Aufwandes überprüfe und hernach über die Höhe der auszurichtenden Entschädigung verfüge. 4.</w:t>
      </w:r>
    </w:p>
    <w:p>
      <w:r>
        <w:t>Nach dem Gesagten ist die Beschwerde vollumfänglich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