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AL.2015.00181 vom 31. Mai 2017</w:t>
      </w:r>
    </w:p>
    <w:p>
      <w:r>
        <w:t>ZH Sozialversicherungsgericht, 2017-05-31, DE</w:t>
      </w:r>
    </w:p>
    <w:p>
      <w:r>
        <w:rPr>
          <w:b/>
        </w:rPr>
        <w:t xml:space="preserve">Quelle: </w:t>
      </w:r>
      <w:r>
        <w:t>https://mcp.opencaselaw.ch/entscheid/zh_sozialversicherungsgericht_AL.2015.00181</w:t>
      </w:r>
    </w:p>
    <w:p>
      <w:r>
        <w:t>FR: ZH_SOZIALVERSICHERUNGSGERICHT AL.2015.00181 du 31 mai 2017</w:t>
      </w:r>
    </w:p>
    <w:p>
      <w:r>
        <w:t>IT: ZH_SOZIALVERSICHERUNGSGERICHT AL.2015.00181 del 31 maggio 2017</w:t>
      </w:r>
    </w:p>
    <w:p>
      <w:pPr>
        <w:pStyle w:val="Heading2"/>
      </w:pPr>
      <w:r>
        <w:t>Erwägungen</w:t>
      </w:r>
    </w:p>
    <w:p>
      <w:r>
        <w:rPr>
          <w:b/>
        </w:rPr>
        <w:t>E. 1</w:t>
      </w:r>
    </w:p>
    <w:p>
      <w:r>
        <w:t>6. März 2015 ( Urk. 3/3) verneinte die Arbeitslosenkasse Unia wegen Nichterfüllung der Beitragszeit ein en Anspruch auf Arbeits losenentschädigung</w:t>
      </w:r>
    </w:p>
    <w:p>
      <w:r>
        <w:t>ab dem 2 2. Dezember 2014 und hielt daran nach ergan gener Einsprache vom 1. April 2015 ( Urk. 11/8) mit Entscheid vom 1 5. Juni 2015 fest ( Urk. 2).</w:t>
      </w:r>
    </w:p>
    <w:p>
      <w:r>
        <w:rPr>
          <w:b/>
        </w:rPr>
        <w:t>E. 1.2</w:t>
      </w:r>
    </w:p>
    <w:p>
      <w:r>
        <w:t>und E. 3.3). Diese Tätigkeit muss genügend überprüfbar sein. Nach der Recht sprechung ist die Ausübung einer an sich beitragspflichtigen Beschäf ti gung nur Beitragszeiten bildend, wenn und soweit hie r für effektiv ein Lohn aus bezahlt wird. Mit dem Erfordernis des Nachweises effektiver Lohnzahlung sollen und können Missbräuche im Sinne fiktiver Lohnvereinbarungen zwischen Arbeitgeber und Arbeitnehmer verhindert werden.</w:t>
      </w:r>
    </w:p>
    <w:p>
      <w:r>
        <w:t>Dem Nachweis tatsächlicher Lohnzahlung kommt dabei nicht der Sinn einer selbständigen Anspruchsvoraussetzung zu, wohl aber der Sinn eines bedeutsamen und in kritischen Fällen unter Umständen ausschlaggebenden Indizes für die Aus übung einer unselbständigen, beitragspflichtigen Beschäftigung. Soweit eine solche Beschäftigung nachgewiesen, der exakte ausbezahlte Lohn jedoch unklar geblieben ist, hat eine Korrektur über den versicherten Verdienst zu erfolgen (BGE 131 V 444 E. 3.2.3; ARV 2008 S. 314, 2007 S. 46 E. 2.1; Urteile des Bundesgerichts 8C_387/2015 vom 1 1. August 2015 E. 3 und 8C_75/2013 vom 2 5. Juni 2013 E.</w:t>
      </w:r>
    </w:p>
    <w:p>
      <w:r>
        <w:t>2.2). 2 .3.2</w:t>
      </w:r>
    </w:p>
    <w:p>
      <w:r>
        <w:t>Als Beweis für den tatsächlichen Lohnfluss genügen Belege über ent sprechende Zahlungen auf ein auf den Namen des Arbeitnehmers oder der Arbeitnehmerin lautendes Post- oder Bankkonto; bei behaupteter Baraus zahlung fallen Lohnquittungen und Auskünfte von ehemaligen Mitarbeitern (allenfalls in Form von Zeugenaussagen) in Betracht. Höchstens Indizien für tatsächliche Lohnzahlung bilden Arbeitgeberbescheinigungen, vom Arbeit nehmer oder der Arbeit neh me rin unterzeichnete Lohnabrechnungen und Steuererklärungen sowie Eintra gun gen im individuellen Konto (BGE 131 V 44</w:t>
      </w:r>
    </w:p>
    <w:p>
      <w:r>
        <w:rPr>
          <w:b/>
        </w:rPr>
        <w:t>E. 2</w:t>
      </w:r>
    </w:p>
    <w:p>
      <w:r>
        <w:t>Dagegen liess die Versicherte am 1 7. Aug ust 2015 Beschwerde erheben ( Urk. 1 ) mit dem Antrag, in Aufhebung des angefochtenen Entscheids seien ihr a b dem 2 2. Dezember 2014 auf der Grundlage eines versicherten Ver dienstes von Fr. 3‘583.- Arbeitslosenentschädigung en auszurichten. In der Beschwerdeantwort vom</w:t>
      </w:r>
    </w:p>
    <w:p>
      <w:r>
        <w:rPr>
          <w:b/>
        </w:rPr>
        <w:t>E. 3</w:t>
      </w:r>
    </w:p>
    <w:p>
      <w:r>
        <w:t>1. August 2015 mit Ergänzung vom 7. September 2015 (Urk. 10, Urk. 13 ) beantragte die Kasse die Abweisung der Beschwerde. In der Replik vom 1 8. Januar 2016 ( Urk. 19) und der Duplik vom 1 0. Februar und 2 3. März 2016 ( Urk. 23 -24 ) hielten die Parteien an ihren Anträgen fest. Die Versicherte</w:t>
      </w:r>
    </w:p>
    <w:p>
      <w:r>
        <w:t>reichte am 1 1. April 2016 ( Urk. 27) eine weitere Eingabe ein. Die Kasse verzichtete in der Folge auf eine weitere Stellungnahme ( Urk. 30).</w:t>
      </w:r>
    </w:p>
    <w:p>
      <w:r>
        <w:t>Auf die Ausführungen der Parteien und die eingereichten Unterlagen wird, soweit erforderlich, in den Erwägungen eingegangen. Das Gericht zieht in Erwägung: 1.</w:t>
      </w:r>
    </w:p>
    <w:p>
      <w:r>
        <w:t>Der versicherte Verdienst ist nicht Gegenstand des angefochtenen Entscheids ( Urk. 2). Auf die Anträge der Beschwerdeführerin betreffend den versicherten Verdienst ist daher nicht einzutreten . 2. 2 .1</w:t>
      </w:r>
    </w:p>
    <w:p>
      <w:r>
        <w:t>Der Anspruch auf Arbeitslosenentschädigung setzt unter anderem voraus, dass die versicherte Person ganz oder teilweise arbeitslos ist ( Art. 8 Abs. 1 lit . a des Bundesgesetzes über die obligatorische Arbeitslosenversicherung und die Insolvenzentschädigung, AVIG ) und einen anrechenbaren Arbeitsausfall erlitten hat ( Art. 8 Abs. 1 lit . b in Verbindung mit</w:t>
      </w:r>
    </w:p>
    <w:p>
      <w:r>
        <w:t>Art. 11 AVIG ) . Ausserdem muss gemäss Art. 8 Abs. 1 lit . e AVIG die Beitragszeit erfüllt sein, sofern kein Befreiungsgrund nach Art. 14 AVIG gegeben ist.</w:t>
      </w:r>
    </w:p>
    <w:p>
      <w:r>
        <w:t>2 .2</w:t>
      </w:r>
    </w:p>
    <w:p>
      <w:r>
        <w:t>Gemäss Art. 9 AVIG gelten für den Leistungsbezug und für die Beitragszeit, sofern dieses Gesetz nichts anderes vorsieht, zweijährige Rahmenfristen ( Abs. 1). Die Rahmenfrist für den Leistungsbezug beginnt mit dem ersten Tag, für den sämtliche Anspruchsvoraussetzungen erfüllt sind ( Abs. 2). Die Rahmenfrist für die Beitragszeit beginnt zwei Ja hre vor diesem Tag (Abs. 3). 2 .3 2 .3.1</w:t>
      </w:r>
    </w:p>
    <w:p>
      <w:r>
        <w:t>Die Beitragszeit hat laut Art. 13 Abs. 1 AVIG erfüllt, wer innerhalb der dafür vorgesehenen Rahmenfrist (Art. 9 Abs. 3 AVIG ) während mindestens zwölf Monaten eine beitragspflichtige Beschäftigung ausgeübt hat</w:t>
      </w:r>
    </w:p>
    <w:p>
      <w:r>
        <w:t>(BGE 131 V 444 E.</w:t>
      </w:r>
    </w:p>
    <w:p>
      <w:r>
        <w:rPr>
          <w:b/>
        </w:rPr>
        <w:t>E. 4</w:t>
      </w:r>
    </w:p>
    <w:p>
      <w:r>
        <w:t>E. 1.2 mit Hinweisen ; Urteil des Bundesgerichts C 173/05 vom 7. April 2006 E. 1). Voraussetzung für den Anspruch auf Arbeitslosenentschädigung unter dem Gesichtspunkt der erfüllten Beitragszeit nach Art.</w:t>
      </w:r>
    </w:p>
    <w:p>
      <w:r>
        <w:rPr>
          <w:b/>
        </w:rPr>
        <w:t>E. 4.1.1</w:t>
      </w:r>
    </w:p>
    <w:p>
      <w:r>
        <w:t>Streitig und zu prüfen ist zunächst , ob der Monat Januar 2014 als Beitrags zeit</w:t>
      </w:r>
    </w:p>
    <w:p>
      <w:r>
        <w:t>anzurechnen ist . Dies ist , wie nachfolgend näher dazulegen ist, zu ver nein en. Denn die wenigen vorliegenden Akten enthalten keine schlüssigen Angaben betreffend die Lohnauszahlung und die Ausübung einer genügend überprüfbaren beitragspflichtigen Beschäftigung im Monat Januar 2014:</w:t>
      </w:r>
    </w:p>
    <w:p>
      <w:r>
        <w:t>So lässt sich der Inhalt des mündlichen Arbeitsvertrages, welche n die Beschwerdeführerin nach ihren Angaben mit der konkursiten</w:t>
      </w:r>
    </w:p>
    <w:p>
      <w:r>
        <w:t>Z.___ AG (Konkurseröffnung am 4. März 2015 mit nachfolgender Einstellung des Kon kur s es mangels Aktiven am 2. Juli 2015; Handelsregisterauszug, Urk. 32 ) abgeschossen ha t , nicht mehr ermitteln . Eine Lohnabrechnung</w:t>
      </w:r>
    </w:p>
    <w:p>
      <w:r>
        <w:t>für den Monat Januar 2014 oder eine Arbeitgeberbescheinigung fehlen ebenfalls und kön nen nicht me h r beschafft werden. Bezüglich der Lohnauszahlung für Januar 2014 , welche nach Angabe der Beschwerdeführ erin in bar erfolgt e , fehlen schlüssige Belege. Insbesondere hat die von der Beschwerdeführerin</w:t>
      </w:r>
    </w:p>
    <w:p>
      <w:r>
        <w:t>nach träglich am 5. Dezember 2014 erstell t e „Quittung über erhaltene Nettoaus zahlungen “ ( Urk. 11/7 Beilage 7) keine Beweiseignung als Lohnquittung, wurde s ie</w:t>
      </w:r>
    </w:p>
    <w:p>
      <w:r>
        <w:t>doch erst nachträglich und einseitig respektive nicht in unmittel barem Zusammenhang mit einer konkrete n</w:t>
      </w:r>
    </w:p>
    <w:p>
      <w:r>
        <w:t>Lo hnausza hlung erstellt und auch nicht</w:t>
      </w:r>
    </w:p>
    <w:p>
      <w:r>
        <w:t>der Arbeitgeb erin übergeben (BGE 101 IV 278); dem entspricht auch, dass darin</w:t>
      </w:r>
    </w:p>
    <w:p>
      <w:r>
        <w:t>keine näheren, konkreten Umstände zum</w:t>
      </w:r>
    </w:p>
    <w:p>
      <w:r>
        <w:t>Bezug des Januarlohnes ( oder zu den</w:t>
      </w:r>
    </w:p>
    <w:p>
      <w:r>
        <w:t>übrigen Löhne n ) angegeben wu rden . Es handelt sich um eine blosse Parteibehauptung, woran allein die Bezeichnung als „Quittung“ nichts ändert. Das Gleiche gilt für den von der Versicherten am 5. Dezember 2014 nach träglich erstell t en , von der Arbeitgeberin nicht unterschriebenen Arbeitsver trag ( Urk. 11/7 Beilage 6) sowie für</w:t>
      </w:r>
    </w:p>
    <w:p>
      <w:r>
        <w:t>die Steuererklärung der Versicherten für das Jahr 2014 , die erst im November 2015 erstellt wurde und mit den Anga ben im beigelegten Lohnblatt, das Lohnzahlungen ab Februar 2014 ausweist, nicht korrespondiert ( Urk. 20/1, Urk. 25). A uch in den Buchhaltungs - und Geschäftsakten können gemäss der Aus kunft des zuständigen Konkursamtes vom 1 7. April 2015 ( Urk. 11/5) keine Belege für die Barlohnauszahlungen und das Arbeitsverhältnis mit der Ver sicherten ausfindig gemacht werden, was unbestritten ist . Hingegen gab A.___ , welcher im massgebenden Zeitraum einziger Verwaltungsrat der Z.___ AG war, in seinem Schreiben vom 1 8. Dezember 2014 an, das Arbeitsverhältnis mit der Beschwerdeführerin sei ab 1. Februar 2014 wirksam geworden;</w:t>
      </w:r>
    </w:p>
    <w:p>
      <w:r>
        <w:t>im Sommer 2015 reichte er bei der Sozialversiche rungsanstalt des Kantons Zürich (SVA), Ausgleichskasse, eine Lohnabrech nung betreffend die Versicherte für den Zeitraum Februar bis Dezember 2014 ein, was zu einem entsprechenden Eintrag im individuellen Konto (IK) der Versicherten für die Periode Februar bis Dezember 2014 führte (Schreiben und E-Mail der SVA vom 2. Febr uar und 1 6. Juli 2015, Urk. 20/3; IK -Auszug betreffend die Beschwerdeführerin , Urk. 14/1). Im Widerspruch dazu ging B.___ , Verwaltungsrat der konkursiten</w:t>
      </w:r>
    </w:p>
    <w:p>
      <w:r>
        <w:t>Z.___ AG in der Zeit ab 5. Januar 2015, in dem von ihm ausgestellten Arbeitszeugnis vom 2 7. Mai 2015 ( Urk. 3/10) von einer Beschäftigungsdauer der Versicherte ab</w:t>
      </w:r>
    </w:p>
    <w:p>
      <w:r>
        <w:rPr>
          <w:b/>
        </w:rPr>
        <w:t>E. 8</w:t>
      </w:r>
    </w:p>
    <w:p>
      <w:r>
        <w:t>Abs. 1 lit . e in Verbindung mit Art.</w:t>
      </w:r>
    </w:p>
    <w:p>
      <w:r>
        <w:rPr>
          <w:b/>
        </w:rPr>
        <w:t>E. 13</w:t>
      </w:r>
    </w:p>
    <w:p>
      <w:r>
        <w:t>Abs. 2 lit . c AVIG). 2 .4</w:t>
      </w:r>
    </w:p>
    <w:p>
      <w:r>
        <w:t>Der Untersuchungsgrundsatz schliesst die Beweislast im Sinne der Beweisfüh rungslast begriffsnotwendig aus, da es Sache des Sozialversiche rungsgerichts (oder der verfügenden Verwaltungsstelle) ist, für die Zusam mentragung des Beweismaterials besorgt zu sein (BGE 115 V 111 E. 3d/ bb ; Maurer, Sozialversicherungsrecht,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 3 . 3 .1</w:t>
      </w:r>
    </w:p>
    <w:p>
      <w:r>
        <w:t>Die Beschwerdegegnerin stellte sich im angefochtenen Entscheid auf den Standpunkt , ausgeh end von einem Arbeitsverhältnis bei der Y.___ in der Zeit vom 3 0. November bis zum 2 8. Dezember 2013 und einem solchen bei der Z.___ AG in der Zeit vom 1. Februar bis zum 1 1. Dezember 2014 werde die erforderliche Mindestbeitragszeit von zwölf Monaten innerhalb der Rahmenfrist für die Beitragszeit vom 2 2. Dezember 2012 bis zum 2 1. Dezember 2014 nich t erfüllt. Daran würde sich auch nichts ändern, wenn man von einem Anspruchsbeginn ab 1. Januar 2015 ausgehen und den ganzen Monat Dezember 2014 als Beitragszeit anrechnen würde. Weitere Beitragszeiten sei e n mangels eines Lohnflusses oder sonstiger geeig neter Beweismittel nicht nachgewiesen. Auch die Zeit vom 1. Januar bis zum 2 8. Februar 2015 könne nicht als Beitragszeit angerechnet werden. 3 .2</w:t>
      </w:r>
    </w:p>
    <w:p>
      <w:r>
        <w:t>Dagegen bringt die Beschwerdeführerin unter anderem vor, gemäss den von ihr vorgelegten Bestätigungsschreiben von drei Bekannten sowie weiterer Belege habe das Arbeitsverhältnis bei der Z.___ AG bereits am 1. Januar 2014 begonnen. Es habe zudem erst am 2 8. Februar 2015 geendet, nachdem ihr von den verantwortlichen Organen am 1 1. Dezember 2014 zu Unrecht fristlos gekündigt und in der Folge die einmonatige Kündigungsfrist infolge einer Sperrfrist wegen Krankheit erst am 2 8. Februar 2015 geendet habe. Somit habe sie die Beitragszeit erfüllt und sei ihr die Arbeitslosenentschädi gung bereits in der Zeit ab dem 2 2. Dezember 2014 auszurichten.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