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AL.2015.00105 vom 31. August 2015</w:t>
      </w:r>
    </w:p>
    <w:p>
      <w:r>
        <w:t>ZH Sozialversicherungsgericht, 2015-08-31, DE</w:t>
      </w:r>
    </w:p>
    <w:p>
      <w:r>
        <w:rPr>
          <w:b/>
        </w:rPr>
        <w:t xml:space="preserve">Quelle: </w:t>
      </w:r>
      <w:r>
        <w:t>https://mcp.opencaselaw.ch/entscheid/zh_sozialversicherungsgericht_AL.2015.00105</w:t>
      </w:r>
    </w:p>
    <w:p>
      <w:r>
        <w:t>FR: ZH_SOZIALVERSICHERUNGSGERICHT AL.2015.00105 du 31 août 2015</w:t>
      </w:r>
    </w:p>
    <w:p>
      <w:r>
        <w:t>IT: ZH_SOZIALVERSICHERUNGSGERICHT AL.2015.00105 del 31 agosto 2015</w:t>
      </w:r>
    </w:p>
    <w:p>
      <w:pPr>
        <w:pStyle w:val="Heading2"/>
      </w:pPr>
      <w:r>
        <w:t>Erwägungen</w:t>
      </w:r>
    </w:p>
    <w:p>
      <w:r>
        <w:rPr>
          <w:b/>
        </w:rPr>
        <w:t>E. 1</w:t>
      </w:r>
    </w:p>
    <w:p>
      <w:r>
        <w:t>des Bundesgesetzes über die obligatorische Arbeitslosenversicherung und Insolvenzentschädigung (AVIG) erfüllt – neu berechne ( Prozess Nr. AL.2014.00085; Urk. 7/I/20).</w:t>
      </w:r>
    </w:p>
    <w:p>
      <w:r>
        <w:rPr>
          <w:b/>
        </w:rPr>
        <w:t>E. 1.1</w:t>
      </w:r>
    </w:p>
    <w:p>
      <w:r>
        <w:t>Die Beschwerdegegnerin ging bei der Festsetzung des versicherten Verdienstes auf Fr. 3‘517.-- davon aus, dass dem Beschwerdeführer von der A.___ in den Monaten Januar bis Juni 2013 jeweils Fr. 5‘000.-- und im Juli 2013 Fr. 9‘532.-- überwiesen worden seien, was ein total von Fr. 39‘352.--ergebe. Unter Abzug der Kinderzulagen von Januar bis Juli 2013 in Höhe von total Fr. 2‘800.--, jedoch unter Aufrechnung von Sozialversicherungsbeiträgen von 13,39 % , resultiere ein versicherter Bruttolohn von total Fr. 42‘203. -- bzw. Fr. 3‘517. -- pro Monat ( Urk. 7/I/7, Urk. 2 und Urk. 6) .</w:t>
      </w:r>
    </w:p>
    <w:p>
      <w:r>
        <w:rPr>
          <w:b/>
        </w:rPr>
        <w:t>E. 1.2</w:t>
      </w:r>
    </w:p>
    <w:p>
      <w:r>
        <w:t>Der Beschwerdeführer lässt zur Begründung seiner Beschwerde im Wesentlichen vorbringen, von August bis Dezember 2013 sei ihm ein monatlicher Lohn in Höhe von netto Fr. 4‘730.50 bar ausgerichtet worden. Sein versicherter Ver dienst belaufe sich daher auf Fr. 5‘000.-- pro Monat ( Urk. 1 , Urk. 7/I/5 und Urk. 7/I/ 10 ). 2.</w:t>
      </w:r>
    </w:p>
    <w:p>
      <w:r>
        <w:t>Nach Art. 23 Abs. 1 AVIG gilt als versicherter Verdienst der im Sinne der AHV-Gesetzgebung massgebende Lohn, der während eines Bemessungszeitraums aus einem oder mehreren Arbeitsverhältnissen normalerweise erzielt wurde. Art. 37 der Verordnung über die obligatorische Arbeitslosenversicherung und die Insol venzentschädigung ( AVIV ) regelt den Bemessungszeitraum. Danach bemisst sich der versicherte Verdienst nach dem Durchschnittslohn der letzten sechs Bei tragsmonate (nach Art. 11 AVIV) vor Beginn der Rahmenfrist für den Leis tungsbezug ( Abs. 1). Er bemisst sich nach dem Durchschnittslohn der letzten zwölf Beitragsmonate vor Beginn der Rahmenfrist für den Leistungsbezug, wenn dieser Durchschnittslohn höher ist als derjenige nach Absatz 1 ( Abs. 2).</w:t>
      </w:r>
    </w:p>
    <w:p>
      <w:r>
        <w:t>Massgebend f ür die Berechnung des versicherten Verdienstes sind die Lohn zahlungen, welche die versicherte Person effektiv bezog en hat (vgl. Kupfer Bucher in: Murer /Stauffer, Rechtsprechung des Bundesgerichts zum Sozialversi cherungsrecht , AVIG, 4. Auflage, S. 130 bzw. 134 ) .</w:t>
      </w:r>
    </w:p>
    <w:p>
      <w:r>
        <w:rPr>
          <w:b/>
        </w:rPr>
        <w:t>E. 2</w:t>
      </w:r>
    </w:p>
    <w:p>
      <w:r>
        <w:t>Hiergegen erhob X.___ am 3 0. April 2015 Beschwerde und beantragte, der versicherte Verdienst sei ab dem 2 4. Januar 2014 auf Fr. 5‘000. --</w:t>
      </w:r>
    </w:p>
    <w:p>
      <w:r>
        <w:t>festzuset zen und es seien ihm Verzugszinsen von 5 %</w:t>
      </w:r>
    </w:p>
    <w:p>
      <w:r>
        <w:t>ab 2 4. Januar 2014 auf d en zu wenig ausgerichteten Leistungen zu bezahlen ( Urk. 1). Die Beschwerdegegnerin schloss mit Beschwerdeantwort vom 1 8. Mai 2015 auf Abweisung der Beschwerde ( Urk. 6), was dem Beschwerdeführer am 2. Juni 2015 mitgeteilt wurde ( Urk. 10).</w:t>
      </w:r>
    </w:p>
    <w:p>
      <w:r>
        <w:rPr>
          <w:b/>
        </w:rPr>
        <w:t>E. 3</w:t>
      </w:r>
    </w:p>
    <w:p>
      <w:r>
        <w:t>Zustellung gegen Empfangsschein an: - lic . iur . Y.___ - Unia Arbeitslosenkasse - seco - Direktion für Arbeit - Amt für Wirtschaft und Arbeit (AWA)</w:t>
      </w:r>
    </w:p>
    <w:p>
      <w:r>
        <w:rPr>
          <w:b/>
        </w:rPr>
        <w:t>E. 3.1</w:t>
      </w:r>
    </w:p>
    <w:p>
      <w:r>
        <w:t>Die Beschwerdegegnerin ging in der Verfügung vom 1 1. März 2015 ( Urk. 7/I/7) bzw. im Einspracheentscheid vom 2 0. April 2015 ( Urk. 2) davon aus, dass Januar bis Dezember 2013 die letzten zwölf Beitragsmonate des Beschwerde führers waren. Nachdem der Beschwerdeführer gemäss seinen eigenen Angaben bis 2 2. Januar 2014 bei der A.___</w:t>
      </w:r>
    </w:p>
    <w:p>
      <w:r>
        <w:t>ge arbeitet hatte (vgl. Urk. 9/89-92 , Kündigung vom 2 3. Januar 2014, Urk. 9/87 ), er selber für Januar 2014 jedoch keine Lohnzahlung mehr geltend macht ( Urk. 7/I/10) , kann er gegen diese Einschätzungen nichts vorbringen , was zu einer abweichenden Beurteilung zu seinen Gunsten führen würde (vgl. BGE 131 V 444) .</w:t>
      </w:r>
    </w:p>
    <w:p>
      <w:r>
        <w:rPr>
          <w:b/>
        </w:rPr>
        <w:t>E. 3.2</w:t>
      </w:r>
    </w:p>
    <w:p>
      <w:r>
        <w:t>Aus den vom Beschwerdeführer eingereichten Auszüge n seines Privatkontos bei der C.___ ( Urk. 7/I/11) und des Kontokorrentkonto s der A.___ bei der B.___ ( Urk. 7/I/12) gehen für die Zeit von Januar bis Juni 2013 monatliche Zahlungen in Höhe von Fr. 5‘000. -- und für Juli 2013 eine Zahlung in Höhe von Fr. 9‘352.-- vom Konto der A.___ auf das Privatkonto des Beschwerdeführers hervor. Dies ergibt insgesamt Zahlungen</w:t>
      </w:r>
    </w:p>
    <w:p>
      <w:r>
        <w:t>in Höhe von Fr. 39‘352.-- . Diese wurden von der Beschwerdegegnerin bei der Berechnung des versicherten Verdiensts berücksichtigt.</w:t>
      </w:r>
    </w:p>
    <w:p>
      <w:r>
        <w:t>Für die Zeit von August bis Dezember 2013 sind keine Banküberweisungen mehr ausgewiesen. Der Beschwerdeführer macht geltend, er habe monatlich einen Lohn in Höhe von Fr. 4‘730.50 in bar bezogen. Dem Konto „ 1000 Kasse “ der A.___ sind für die Monate August bis Dezember 2013 tat sächlich monatliche Belastungen mit dem Buchungstext „ X.___ “ in Höhe von Fr. 4‘730.50 zu entnehmen ( Urk. 7/I/13). Diese Buchung en sind jedoch kein Beleg dafür, dass die Zahlungen tatsächlich erfolgt sind. Dies gilt umso mehr, als a us der Bilanz der A.___ hervorgeht, dass Ende 201 2 ein Kontokorrentguthaben der A.___ gegenüber dem Be schwerdeführer von</w:t>
      </w:r>
    </w:p>
    <w:p>
      <w:r>
        <w:t>Fr. 42‘689.26 bestand . Ende 2013 wich dieses Guthaben einem Ausstand von Fr. 14‘076.74 ( Urk. 9/39, vgl. Urk. 9/81 ff.), was darauf schliessen lässt, dass für das Jahr 2013 zumindest nicht die vollständigen Löhne ausbezahlt wurden. Es fällt zudem auf, dass auch die Löhne von Januar bis und mit Juli 2013 als Barauszahlungen verbucht wurden ( Urk. 9/79-81), betreffend diese Löhne jedoch unbestrittenermassen keine Barauszahlung erfolgte, wurden diese Löhne doch mittels Banküberweisung beglichen .</w:t>
      </w:r>
    </w:p>
    <w:p>
      <w:r>
        <w:t>Nach dem Gesagten ist nicht zu beanstanden, dass die Beschwerdegegnerin davon ausgegangen ist, dass dem Beschwerdeführer für das Jahr 2013 von der A.___ Löhne in Höhe von Fr. 39‘352.-- ausgerichtet wurden.</w:t>
      </w:r>
    </w:p>
    <w:p>
      <w:r>
        <w:rPr>
          <w:b/>
        </w:rPr>
        <w:t>E. 3.3</w:t>
      </w:r>
    </w:p>
    <w:p>
      <w:r>
        <w:t>Da die von der Beschwerdegegnerin vorgenommene Berechnung des versicher ten Verdienstes gestützt auf die ausgewiesenen Zahlungen in Höhe von Fr. 39‘352.-- nicht zu beanstanden ist ( [ Fr. 39‘352.-- - Fr. 2‘ 800.--] : 86,61 [vgl. Urk. 9/79] x 100 : 12 = Fr. 3‘516.-- ) und der Beschwerdeführer keinen Anspruch auf Verzugszinsen hat (vgl. Kupfer Buch er, a.a.O. , S. 117 f.) , erweist sich die Beschwerde als unbegründet und ist abzuweisen. Das Gericht erkennt: 1.</w:t>
      </w:r>
    </w:p>
    <w:p>
      <w:r>
        <w:t>Die Beschwerde</w:t>
      </w:r>
    </w:p>
    <w:p>
      <w:r>
        <w:t>wird abgewiesen. 2.</w:t>
      </w:r>
    </w:p>
    <w:p>
      <w:r>
        <w:t>Das Verfahren ist kostenlos.</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