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AL.2015.00081 vom 13. Mai 2015</w:t>
      </w:r>
    </w:p>
    <w:p>
      <w:r>
        <w:t>ZH Sozialversicherungsgericht, 2015-05-13, DE</w:t>
      </w:r>
    </w:p>
    <w:p>
      <w:r>
        <w:rPr>
          <w:b/>
        </w:rPr>
        <w:t xml:space="preserve">Quelle: </w:t>
      </w:r>
      <w:r>
        <w:t>https://mcp.opencaselaw.ch/entscheid/zh_sozialversicherungsgericht_AL.2015.00081</w:t>
      </w:r>
    </w:p>
    <w:p>
      <w:r>
        <w:t>FR: ZH_SOZIALVERSICHERUNGSGERICHT AL.2015.00081 du 13 mai 2015</w:t>
      </w:r>
    </w:p>
    <w:p>
      <w:r>
        <w:t>IT: ZH_SOZIALVERSICHERUNGSGERICHT AL.2015.00081 del 13 maggio 2015</w:t>
      </w:r>
    </w:p>
    <w:p>
      <w:pPr>
        <w:pStyle w:val="Heading2"/>
      </w:pPr>
      <w:r>
        <w:t>Erwägungen</w:t>
      </w:r>
    </w:p>
    <w:p>
      <w:r>
        <w:rPr>
          <w:b/>
        </w:rPr>
        <w:t>E. 1</w:t>
      </w:r>
    </w:p>
    <w:p>
      <w:r>
        <w:t>X.___ , geboren 1979, arbeitete vom 1. November 2012 bis 30. November 2014 beim Y.___ (Urk. 8/2). Am 2 0 . Oktober 2014 stellte er sich beim Regionalen Arbeitsvermittlungszentrum (RAV) Z.___ zur Arbeitsvermittlung zur Verfügung (Urk. 8/8-9) und bean tragte a m 17. November 2014 Arbeitslosenentschädigung ab</w:t>
      </w:r>
    </w:p>
    <w:p>
      <w:r>
        <w:t>dem 1. Dezember 2014 (Urk. 8/1-4 ). Mit Verfügung vom 4. Dezember 2014 verneinte die Syna Arbeitslosenkasse den Anspruch auf Arbeitslosenentsc hädigung aufgrund Nichterfüllens der Beitragszeit und Nichtvorliegens eines Grundes für die Befreiung von der Beitragszeit (Urk. 8/22-26). Hieran hielt sie, nachdem der Versicherte am 20. Januar 2015 Einsprache erhoben hatte (Urk. 8/52-59; Ein spracheergänzung vom 28. Januar 2015, Urk. 8/81) , mit Einspracheentscheid vom 4. März 2015 fest (Urk. 2 = Urk. 8/143-147).</w:t>
      </w:r>
    </w:p>
    <w:p>
      <w:r>
        <w:rPr>
          <w:b/>
        </w:rPr>
        <w:t>E. 2</w:t>
      </w:r>
    </w:p>
    <w:p>
      <w:r>
        <w:t>Abs. 1 lit . a AVIG. Danach ist für die Arbeitslosenversi cherung beitragspflichtig, wer nach dem Bundesgesetz über die Alters- und Hin ter lassenenversicherung ( AHVG ) obligatorisch versichert und für Einkom men aus unselbständiger Tätigkeit beitragspflichtig ist. Wer also als Arbeitneh mer in der zweijährigen Rahmenfrist für den Nachweis der beitragspflichtigen Beschäftigung während mindestens zwölf Monaten massgebenden Lohn im Sinne von Art.</w:t>
      </w:r>
    </w:p>
    <w:p>
      <w:r>
        <w:rPr>
          <w:b/>
        </w:rPr>
        <w:t>E. 5</w:t>
      </w:r>
    </w:p>
    <w:p>
      <w:r>
        <w:t>Abs. 2 AHVG bezieht, erfüllt die erwähnte gesetzliche An spruchsvoraussetzung ( Thomas Nussbaumer in : SBVR XIV-Meyer, Soziale Sicher heit, O Rz . 207</w:t>
      </w:r>
    </w:p>
    <w:p>
      <w:r>
        <w:t>mit Hinweisen, vgl. auch BGE 1 31 V 446 E. 1.1 ).</w:t>
      </w:r>
    </w:p>
    <w:p>
      <w:r>
        <w:t>Nach ständiger Rechtsprechung ist für die Frage der Arbeitnehmereigenschaft in der Arbeitslosenversicherung ( Art. 2 Abs. 1 lit . a AVIG) das formell rechtskräftig geregelte AHV-Beitragsstatut massgebend, sofern sich dieses nicht als offen sichtlich unri chtig erweist (BGE 115 IB 42 E . 4b mit zahlreichen Hinweisen; vgl. auch BGE 117 V 4 E. 4b). 3 . 3 .1</w:t>
      </w:r>
    </w:p>
    <w:p>
      <w:r>
        <w:t>Die Beschwerdegegnerin verneinte den Anspruch auf Arbeitslosentaggelder zu sammengefasst mit der Begründung, der Beschwerdeführer habe die Mindestbei tragszeit nicht erfüllt. Als beitragspflichtige Beschäftigung gelte nur eine Beschäftigung in der Schweiz , weshalb di e vom 1. November 2012 bis 30. November 2014 in A.___</w:t>
      </w:r>
    </w:p>
    <w:p>
      <w:r>
        <w:t>ausgeübte Tätigkeit</w:t>
      </w:r>
    </w:p>
    <w:p>
      <w:r>
        <w:t>nicht als beitragspflichtige Beschäftigung angerechne t werden könne (Urk. 2). 3 .2</w:t>
      </w:r>
    </w:p>
    <w:p>
      <w:r>
        <w:t>Dagegen wand te der Beschwerdeführer im Wesentlich en ein (Urk. 1), er habe während der Rahmenfrist eine beitragspflichtige Beschäftigung als Arbeitneh mer ohne beitragspflichtigen Arbeitgeber ( ANOBAG ) ausgeübt (Ziff. 31). Der Wortlaut von Art. 13 AVIG schreibe offensichtlich nicht vor, dass als beitrags pflichtige Beschäftigung nur eine solche in der Schweiz zu gelten habe. Auch sei eine derartige Bestimmung weder in der Verordnung zur Arbeitslosenversi cherung (AVIV) festgehalten noch aus der Praxis ersichtlich ( Ziff. 33). Wo die Beschäftigung erfolgt sei, könne und dürfe nicht relevant sein. Wesentlich sei einzig, dass diese Beschäftigung zu einer Beitragspflicht in der Schweiz geführt habe. Davon erfasst sei unzweifelhaft auch die Beschäftigung eines Nigerianers in A.___ , der gestützt auf seinen Schweizer Wohnsitz und mangels einer zwischenstaatlichen Vereinbarung hierzulande beitragspflichtig sei ( Ziff. 35). 3.3</w:t>
      </w:r>
    </w:p>
    <w:p>
      <w:r>
        <w:t>Streitig und zu prüfen ist, ob der Beschwerdeführer mit der vom 1. November 2012 bis 30. November 2014 in A.___ ausgeübte n</w:t>
      </w:r>
    </w:p>
    <w:p>
      <w:r>
        <w:t>unselbständigen Tätigkeit die Beitragszeit erfüllt hat. 4. 4.1</w:t>
      </w:r>
    </w:p>
    <w:p>
      <w:r>
        <w:t>Es ist unbestritten, dass der Beschwerdeführer während des Zeitraums, während welchem er in A.___ eine Tätigkeit ausübte, seinen zivilrechtlichen Wohnsitz in der Schweiz hatte. Eine entsprechende Wohnsitzbestätigung liegt vor (Urk. 3/2) , und es gibt keine Anhaltspunkte, dass der mit einer in der Schweiz erwerbstätigen Schweizerin verheiratete Beschwerdeführer während der fragli chen Zeit trotz Erwerbstätigkeit im Ausland seinen Lebensmittelpunkt nicht in der Schweiz hatte. Damit ist er bei der Schweizerischen Alters- und Hinterlas senenversicherung obligatorisch versichert (Art. 1a Abs. 1 lit . a AHVG) . 4.2</w:t>
      </w:r>
    </w:p>
    <w:p>
      <w:r>
        <w:t>Der Beschwerdeführer ist bei der Sozialversicherungsanstalt des Kantons Zürich, Ausgleichskasse, ab 1. Januar 2011 als Arbeitnehmer ohne beitragspflichtigen Arbeitgeber (ANOBAG) erfasst. Ein rechtskräftiger Entscheid über das Beitrags statut liegt (noch) nicht vor, weshalb in diesem Verfahren die AHV-Beitrags pflicht als unselbständig Erwerbender zu prüfen ist (vgl. oben E. 2.3). 4.3</w:t>
      </w:r>
    </w:p>
    <w:p>
      <w:r>
        <w:t>Laut Art. 3 Abs. 1 Satz 1 AHVG sind die Versicherten beitragspflichtig , solange sie eine Erwerbstätigkeit ausüben. Zum Erwerbseinkommen, welches der Bei tragspflicht unterliegt (Art. 4 Abs. 1 AHVG), gehört grundsätzlich jedes "im In und Ausland erzielte Bar- oder Naturaleinkommen" ( Art.</w:t>
      </w:r>
    </w:p>
    <w:p>
      <w:r>
        <w:rPr>
          <w:b/>
        </w:rPr>
        <w:t>E. 5.1</w:t>
      </w:r>
    </w:p>
    <w:p>
      <w:r>
        <w:t>Der Beschwerdeführer beantragte im Einspracheverfahren die Zusprache einer Parteientschädigung (Urk. 8/52-59 S. 2), welches Begehren – wohl weil er im Einspracheverfahren unterlag – abgewiesen wurde (Urk. 2 S. 5 unten).</w:t>
      </w:r>
    </w:p>
    <w:p>
      <w:r>
        <w:rPr>
          <w:b/>
        </w:rPr>
        <w:t>E. 5.2</w:t>
      </w:r>
    </w:p>
    <w:p>
      <w:r>
        <w:t>Gemäss Art. 52 Abs. 3 Satz 2 des Bundesgesetzes über den Allgemeinen Teil des Sozialversicherungsrechts ( ATSG ) werden im Einspracheverfahren</w:t>
      </w:r>
    </w:p>
    <w:p>
      <w:r>
        <w:t>in der Regel keine Parteientschädigungen ausgerichtet. Der Gesetzgeber schliesst den Anspruch nur „in der Regel“ aus. Der Wortlaut der Bestimmung lässt daher die Zusprache einer Parteientschädigung bei Vorliegen besonderer Umstände zu (etwa besondere Aufwendungen oder Schwierigkeiten; Kies er , ATSG-Kommen tar, 2. Auflage, 2009, N 43 f. zu Art. 52).</w:t>
      </w:r>
    </w:p>
    <w:p>
      <w:r>
        <w:t>Angesichts der Tatsache, dass der Beschwerdeführer, welcher als Nigerianer mit Wohnsitz in der Schweiz und Arbeitsort A.___ nicht dem FZA, jedoch – wie auch die Beschwerdegegnerin verkannte – während seiner Erwerbstätigkeit in A.___ der schweizerischen Beitragspflicht unterlag, liegen besondere Um stände vor, die eine anwaltliche Vertretung im Einspracheverfahren als geboten erscheinen lassen . N achdem der Einspracheentscheid aufgehoben wird, recht fertigt sich die Zusprache einer Parteientschädigung für das Einspracheverfa h ren im Betrag von Fr. 2‘000.-- .</w:t>
      </w:r>
    </w:p>
    <w:p>
      <w:r>
        <w:rPr>
          <w:b/>
        </w:rPr>
        <w:t>E. 6</w:t>
      </w:r>
    </w:p>
    <w:p>
      <w:r>
        <w:t>.</w:t>
      </w:r>
    </w:p>
    <w:p>
      <w:r>
        <w:t>Bei diesem Ausgang des Verfahrens hat der vertretene Beschwerde führer</w:t>
      </w:r>
    </w:p>
    <w:p>
      <w:r>
        <w:t>Anspruch auf eine Parteientschädigung. Rechtsanwalt Thomas Kälin macht e in seiner Honorarnote vom 27. April 2015 (Urk. 15) einen Aufwand von 9.50 Stunden für sich und 13.10 Stunden für seinen Substituten geltend , ohne auf zulisten, für welche Tätigkeiten er welchen Aufwand berechnete . Ein Gesamt aufwand von insgesamt 22.60 Stunden erscheint als überhöht, weshalb die Entschädigung ermessensweise festzusetzen ist. Angesichts der zu studierenden Akten und der 12-seitigen Beschwerdeschrift, welche inhaltlich in weiten Teilen der Einsprache vom 20. Januar 2015 (Urk. 8/52-59) entspricht , ist ein Aufwand von</w:t>
      </w:r>
    </w:p>
    <w:p>
      <w:r>
        <w:rPr>
          <w:b/>
        </w:rPr>
        <w:t>E. 7</w:t>
      </w:r>
    </w:p>
    <w:p>
      <w:r>
        <w:t>Stunden vertretbar. Nicht zu beanstanden sind die</w:t>
      </w:r>
    </w:p>
    <w:p>
      <w:r>
        <w:t>geltend gemachten Aus lagen von Fr. 36.-- . Insgesamt und (auf-)gerundet ist die Prozessentschädi gung beim praxisgemässen Stundenansatz von Fr. 2 2 0.-- (zuzüglich Mehrwert steuer) auf Fr. 1‘8 00.-- (inklusive Barauslagen und Mehrwertsteuer) festzuset zen . Das Gericht erkennt: 1.</w:t>
      </w:r>
    </w:p>
    <w:p>
      <w:r>
        <w:t>In Gutheissung der Beschwerde wird der Einspracheentscheid vom 4. März 2015 auf gehoben, und es wird festgestellt, dass der Beschwerdeführer die Beitragszeit erfüllt und ab dem 1. Dezember 2014 Anspruch auf Arbeitslosenentschädigung hat, sofern die übrigen Anspruchsvoraussetzungen erfüllt sind. Überdies hat die</w:t>
      </w:r>
    </w:p>
    <w:p>
      <w:r>
        <w:t>Beschwerdegeg nerin den Beschwerdeführer für das Einspracheverfahren mit Fr. 2‘000.-- zu entschä digen . 2 .</w:t>
      </w:r>
    </w:p>
    <w:p>
      <w:r>
        <w:t>Das Verfahren ist kostenlos. 3 .</w:t>
      </w:r>
    </w:p>
    <w:p>
      <w:r>
        <w:t>Die Beschwerdegegnerin wird verpflichtet, dem unentgeltlichen Rechtsvertreter des Beschwerdeführers, Rechtsanwalt Thomas Kälin, Zürich, eine Prozessentschädigung von Fr.</w:t>
      </w:r>
    </w:p>
    <w:p>
      <w:r>
        <w:t>1‘8 00 .-- (inkl. Barauslagen und MWSt ) zu bezahlen. 4 .</w:t>
      </w:r>
    </w:p>
    <w:p>
      <w:r>
        <w:t>Zustellung gegen Empfangsschein an: - Rechtsanwalt Thomas Kälin - Syna Arbeitslosenkasse unter Beilage einer Kopie von Urk. 14 - seco - Direktion für Arbeit - Amt für Wirtschaft und Arbeit (AWA)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