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AL.2015.00049 vom 23. Februar 2016</w:t>
      </w:r>
    </w:p>
    <w:p>
      <w:r>
        <w:t>ZH Sozialversicherungsgericht, 2016-02-23, DE</w:t>
      </w:r>
    </w:p>
    <w:p>
      <w:r>
        <w:rPr>
          <w:b/>
        </w:rPr>
        <w:t xml:space="preserve">Quelle: </w:t>
      </w:r>
      <w:r>
        <w:t>https://mcp.opencaselaw.ch/entscheid/zh_sozialversicherungsgericht_AL.2015.00049</w:t>
      </w:r>
    </w:p>
    <w:p>
      <w:r>
        <w:t>FR: ZH_SOZIALVERSICHERUNGSGERICHT AL.2015.00049 du 23 février 2016</w:t>
      </w:r>
    </w:p>
    <w:p>
      <w:r>
        <w:t>IT: ZH_SOZIALVERSICHERUNGSGERICHT AL.2015.00049 del 23 febbraio 2016</w:t>
      </w:r>
    </w:p>
    <w:p>
      <w:pPr>
        <w:pStyle w:val="Heading2"/>
      </w:pPr>
      <w:r>
        <w:t>Erwägungen</w:t>
      </w:r>
    </w:p>
    <w:p>
      <w:r>
        <w:rPr>
          <w:b/>
        </w:rPr>
        <w:t>E. 1</w:t>
      </w:r>
    </w:p>
    <w:p>
      <w:r>
        <w:t>X.___ , geboren 1967 , arbeitete zuletzt vom 7. Juli bis 3 0. November 2014 als Chef de Service bei der Y.___ AG ( Urk. 6/22 Ziff. 2-3). Am 1. Dezember 2014 meldete sie sich beim Regional en Arbeitsvermittlungszentrum Z.___ (RAV) zur Arbeitsvermittlung an ( Urk. 6/21). Ber eits am 3 0. Mai 2014 hatte sie</w:t>
      </w:r>
    </w:p>
    <w:p>
      <w:r>
        <w:t>einen Antrag auf Arbeitslosenentschädigung ab 1. Juni 2014 gestellt ( Urk. 6/20 ).</w:t>
      </w:r>
    </w:p>
    <w:p>
      <w:r>
        <w:t>Aufgr und einer Meldung des RAV vom 1 3. Januar 2015 ( Urk. 6/3 ) stellte das Amt für Wirts chaft und Arbeit (AWA) die</w:t>
      </w:r>
    </w:p>
    <w:p>
      <w:r>
        <w:t>Versicherte mit Verfügung vom 1 6. Januar 2015 ( Urk. 6/7 ) wegen ungenügender persönlicher Arbeitsbemühun gen in der Kontrollperiode Dez ember 2014 für die Dauer von vier Tagen ab 1. Januar 2015 in der Anspruchsberechtigung ein. Die dagegen von der Versicherten am 2 0. Januar 2015 erhobene Einsprache ( Urk. 6/8), wies das AW A mit Einsprache entscheid vom 1 2. Februar 2015 ab ( Urk. 6/9 = Urk.</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 1 des Bundesgesetz es über die obligatorische Arbeitslosenver sicherung und die Insolvenzentschädigung (AVIG) muss die versicherte Person, die Versicherungsleistungen beanspruchen will, mit Unterstützung des zustän digen Arbeit samtes alles Zumutbare unterneh men, um Arbeitslosigkeit zu ver meiden oder zu verkürzen. Insbe sonde re ist sie verpflichtet, Arbeit zu suchen, nötigenfalls auch ausserhalb ihres bisherigen Berufes. Sie muss ihre Bemühun gen nachweisen können. Gemäss Art. 30 Abs. 1 lit .</w:t>
      </w:r>
    </w:p>
    <w:p>
      <w:r>
        <w:t>c AVIG ist die versicherte Person i n der Anspruchsberechtigung ein zustellen, wenn sie sich per sönlich nicht genügend um zumut bare Arbeit bemüht.</w:t>
      </w:r>
    </w:p>
    <w:p>
      <w:r>
        <w:t>Gemäss Art. 26 Abs.</w:t>
      </w:r>
    </w:p>
    <w:p>
      <w:r>
        <w:rPr>
          <w:b/>
        </w:rPr>
        <w:t>E. 1.3</w:t>
      </w:r>
    </w:p>
    <w:p>
      <w:r>
        <w:t>Betreffend Quantität der persönlichen Arbeitsbemühungen können zwar keine eindeutigen Zahlenwerte angegeben werden, in der Regel müssen aber mindes tens zehn bis zwölf geeignete Arbeitsbemühungen je Kontrollperiode nachge wiesen werden ( BGE 139 V 524 E. 2.1.4; Urteil des Bundesgerichts 8C_917/2013 vom 4. März 2014 E. 2.2 ).</w:t>
      </w:r>
    </w:p>
    <w:p>
      <w:r>
        <w:rPr>
          <w:b/>
        </w:rPr>
        <w:t>E. 1.4</w:t>
      </w:r>
    </w:p>
    <w:p>
      <w:r>
        <w:t>Die Dauer der Einstellung bemisst sich nach dem Grad des Verschuldens ( Art. 30 Abs.</w:t>
      </w:r>
    </w:p>
    <w:p>
      <w:r>
        <w:rPr>
          <w:b/>
        </w:rPr>
        <w:t>E. 2</w:t>
      </w:r>
    </w:p>
    <w:p>
      <w:r>
        <w:t>Satz 2 AVIV nicht mehr berücksichtigt, wenn die versicherte Person die Frist verstrei chen lässt und keinen entschuldbaren Grund geltend macht. Die Einstellung erfolgt, ohne dass eine zusätzliche Frist gewährt werden müsste. Unerheblich ist, dass die Nachweise später erbracht werden, zum Beispiel in einem Einsprache verfahren ( vgl. BGE 139 V 164 E. 3.2).</w:t>
      </w:r>
    </w:p>
    <w:p>
      <w:r>
        <w:rPr>
          <w:b/>
        </w:rPr>
        <w:t>E. 2.1</w:t>
      </w:r>
    </w:p>
    <w:p>
      <w:r>
        <w:t>Der Beschwerdegegner begründete seinen Einspracheentscheid ( Urk. 2) damit, dass nachträglich eingereichte Arbeitsbemühungen grundsätzlich nicht mehr berücksichtigt werden könnten. Es sei erstellt, dass am 7. Januar 2015 insge samt 8 Arbeitsbemühungen beim RAV eingegangen seien, welche zwischen dem 2. bis 1 8. Dezember 2014 getätigt worden seien. Diese Arbeitsbemühungen seien fristgerecht eingereicht worden. Hingegen würden die mit der Einsprache am 2 3. Januar 2015 und somit definitiv zu spät bei der Arbeitslosenversicherun g eingegangenen weiteren vier Suchbemühungen vom Dezember 2014 nicht mehr berücksichtigt. Es liege kein entschuldbarer Grund für das verspätetet Einrei chen vor , und damit müssten die in der Kontrollperiode Dezember 2014 insge samt eingereichten 8 Arbeitsbemühungen in quantitativer Hinsicht als ungenü gend betrachtet werden (S. 2 f f . Ziff. 4).</w:t>
      </w:r>
    </w:p>
    <w:p>
      <w:r>
        <w:rPr>
          <w:b/>
        </w:rPr>
        <w:t>E. 2.2</w:t>
      </w:r>
    </w:p>
    <w:p>
      <w:r>
        <w:t>Dagegen machte die Beschwerdeführerin in ihrer Beschwerde ( Urk. 1) gelten, sie habe die Unterlagen, aus welchen ersichtlich sei, dass sämtliche Arbeitsbemü hungen effektiv im Dezember 2014 getätigt worden seien, bereits im Einsprache verfahren eingereicht. Sie habe ihre Arbeitsbemühungen am</w:t>
      </w:r>
    </w:p>
    <w:p>
      <w:r>
        <w:rPr>
          <w:b/>
        </w:rPr>
        <w:t>E. 2.3</w:t>
      </w:r>
    </w:p>
    <w:p>
      <w:r>
        <w:t>Strittig und zu prüfen ist, ob die Beschwerdeführerin zu Recht für die Dauer von vier Tagen in der Anspruchsberechtigung eingestellt wurde.</w:t>
      </w:r>
    </w:p>
    <w:p>
      <w:r>
        <w:rPr>
          <w:b/>
        </w:rPr>
        <w:t>E. 3</w:t>
      </w:r>
    </w:p>
    <w:p>
      <w:r>
        <w:t>.2</w:t>
      </w:r>
    </w:p>
    <w:p>
      <w:r>
        <w:t>Die Beweislast für die Rechtzeitigkeit einer Parteihandlung im Verfahren trifft grundsätzlich die Partei, welche die betreffende Handlung vorzunehmen hat . Dem Absender obliegt somit der Nachweis , dass er seine Eingabe bis um 24 Uhr des letzten Tages der laufenden Frist der Post übergeben hat (vgl. BGE 92 I 253 E. 3). Die Aufgabe am Post schalter und der Einwurf in den Post briefkasten sind einander gleichgestellt (BGE 109 Ia 183 E. 3a ). Hier wie dort wird vermutet, dass das Datum des Post stempels mit demjenigen der Übergabe an die Post überein stimmt. Wer behauptet, er habe einen Brief schon am Vortag seiner Abstempe lung in einen Post briefkasten eingeworfen, hat das Recht, die sich aus dem Post stempel ergebende Vermutung verspäteter Post aufgabe mit allen tauglichen Beweismitteln zu widerlegen (BGE 124 V 372 E. 3b; 115 Ia</w:t>
      </w:r>
    </w:p>
    <w:p>
      <w:r>
        <w:rPr>
          <w:b/>
        </w:rPr>
        <w:t>E. 3.1</w:t>
      </w:r>
    </w:p>
    <w:p>
      <w:r>
        <w:t>Dem am 7. Januar 2015 (vgl. Poststempel) beim RAV eingegangen und von der Beschwerdeführerin mit Datum vom 3 0. Dezember 2014 unterzeichneten For mular „ Nachweis der persönlichen Arbeitsbemühungen“ (Urk. 6/5) ist zu ent nehmen, dass die Beschwerdeführerin im Dezember 2014 insgesamt acht Bewerbungen tätigte. Die Rechtzeitigkeit des Nachweises dieser acht Arbeitsbe mühungen , welche die Beschwerdeführerin im Zeitraum vom 2. bis 1 8. Dezember 2014 tätigte , ist unbestritten (vgl. vorstehend E. 2.1 ). Strittig und zu prüfen ist, wie es sich mit den erst im Rahmen des Einspracheverfahrens beim Beschwerdegegner eingegangenen Arbeitsbemühungen , welche die Beschwerdeführerin am 1 9. und 2 1. Dezember 2014 tätige (vgl. Urk. 6/8/2-3) , verhält , sind verspätet aufgelegte Arbeitsbemühungen wie ausgeführt (vorste hend E. 1.2), doch grundsätzlich nicht mehr zu beachten.</w:t>
      </w:r>
    </w:p>
    <w:p>
      <w:r>
        <w:rPr>
          <w:b/>
        </w:rPr>
        <w:t>E. 8</w:t>
      </w:r>
    </w:p>
    <w:p>
      <w:r>
        <w:t>E. 3; zum Ganzen vgl. Urteile des Bundesgerichts 5A_201/2014 vom 26. Juni 2014 E. 1.1 und 1C_458/2015 vom 16. November 2015 E. 2.1; vgl. auch Urteil 9C_681/2015 vom 13. November 2015 E. 2 mit Hinweisen). 3 . 3</w:t>
      </w:r>
    </w:p>
    <w:p>
      <w:r>
        <w:t>Soweit die Beschwerdef ührer in die Sendung am 30 . Dezember 2014 zur Post gebracht haben will (vgl. vorstehend E. 2.2), vermag sie dafür lediglich den Beweis für die am 7. Januar 2015 tatsächlich beim Beschwerdegegner einge gangenen 8 Arbeitsbemühungen zu erbringen. Für die am 1 9. und am 2 1. Dezember 2014 getätigten Arbeitsbemühungen vermag sie keinen Beweis z u bezeichnen oder beizubringen, dass diese vor dem Zeitpunkt der am 2 0. Januar 2015 erhobenen Einsprache ( Urk. 6/8) beim RAV eingegangen sind.</w:t>
      </w:r>
    </w:p>
    <w:p>
      <w:r>
        <w:t>Ihre Darstell ung hat somit , soweit sie die Arbeitsbemühungen vom 1 9. und 2 1. Dezember 2014 betr i ff t , als unbewiesen zu gelten, da sich auch den einge reichten Unterlagen (vgl. Urk. 3/1-9) kein Poststempel entnehmen lässt, der darauf schliessen lassen würde, dass die Beschwerdeführerin diese Bewerbungen ebenfalls recht zeitig der Post aufgegeben hätte. Anderweitige Beweisofferten brachte die Beschwerdeführerin nicht vor.</w:t>
      </w:r>
    </w:p>
    <w:p>
      <w:r>
        <w:t>Die Folgen dieser Beweislosigkeit hat die Beschwerdeführer in zu tragen (vgl. vorstehend</w:t>
      </w:r>
    </w:p>
    <w:p>
      <w:r>
        <w:t>E. 3.2 ). Im Übrigen gilt im Sozialversicherungsrecht der Grundsatz „in dubio pro reo “ nicht (BGE 134 V 315 E. 4.5.3), bezieht sich dieser doch ausschliesslich auf Strafverfahren und gilt vorliegend das Beweismass der überwiegenden Wahrscheinlichkeit (BGE 126 V 353 E. 5b). Zudem hätte die Beschwerdeführerin in dem am 3 0. Dezember 2014 unterzeichneten und am 7. Januar 2015 beim RAV eingegangenen Nachweis der persönlichen Arbeits bemühungen für den Monat Dezember 2014 die Bewerbungen vom 1 9. und vom 2 1. Dezember 2014 ohne weiteres auch auf führen können . Aufgrund des Gesagten müssen daher die zwischen dem 1 9. und 2 1. Dezember 2014 getätig ten Bewerbungen als verspätet beim RAV eigegangen qualifiziert werden, wes halb sie nicht mehr beachtet werden können und die Beschwerdeführerin für den Monat Dezember 2014 mit lediglich acht Bewerbungen in quantitativer Hinsicht ungenügende Arbeitsbemühungen nachgewiesen hat (vgl. vorstehend E. 1.3) . 4.</w:t>
      </w:r>
    </w:p>
    <w:p>
      <w:r>
        <w:t>Zu prüfen bleibt die Dauer der Einstellung, insbesondere der Grad des dafür massgebenden Verschuldens.</w:t>
      </w:r>
    </w:p>
    <w:p>
      <w:r>
        <w:t>Der Beschwerdegegner setzte die Einstellungsdauer innerhalb des für ein leich tes Verschulden vorgeschriebenen Rahmens von 1 bis 15 Tagen (vgl. vorstehend E. 1.4 ) im unteren Bereich auf vier Tage fest. Damit hat er im Rahmen des ihm zustehenden Ermessens den konkreten Umständen und den persönlichen V er hältnissen der Beschwerdeführerin angemessen Rechnung getragen. Der ange fochtene Einspracheentscheid</w:t>
      </w:r>
    </w:p>
    <w:p>
      <w:r>
        <w:t>vom 1 2. Februar 2015 ( Urk. 2) erweist sich dem nach als rechtens, was zur Abweisung der Beschwerde führt. Die Einzelrichterin erkennt: 1.</w:t>
      </w:r>
    </w:p>
    <w:p>
      <w:r>
        <w:t>Die Beschwerde wird abgewiesen. 2.</w:t>
      </w:r>
    </w:p>
    <w:p>
      <w:r>
        <w:t>Das Verfahren ist kostenlos. 3.</w:t>
      </w:r>
    </w:p>
    <w:p>
      <w:r>
        <w:t>Zustellung gegen Empfangsschein an: - X.___ - Amt für Wirtschaft und Arbeit (AWA) - seco - Direktion für Arbeit - Arbeitslosenkasse 60730_Unia Zürich_1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PhilippSchucan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