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AL.2015.00043 vom 19. März 2015</w:t>
      </w:r>
    </w:p>
    <w:p>
      <w:r>
        <w:t>ZH Sozialversicherungsgericht, 2015-03-19, DE</w:t>
      </w:r>
    </w:p>
    <w:p>
      <w:r>
        <w:rPr>
          <w:b/>
        </w:rPr>
        <w:t xml:space="preserve">Quelle: </w:t>
      </w:r>
      <w:r>
        <w:t>https://mcp.opencaselaw.ch/entscheid/zh_sozialversicherungsgericht_AL.2015.00043</w:t>
      </w:r>
    </w:p>
    <w:p>
      <w:r>
        <w:t>FR: ZH_SOZIALVERSICHERUNGSGERICHT AL.2015.00043 du 19 mars 2015</w:t>
      </w:r>
    </w:p>
    <w:p>
      <w:r>
        <w:t>IT: ZH_SOZIALVERSICHERUNGSGERICHT AL.2015.00043 del 19 marzo 2015</w:t>
      </w:r>
    </w:p>
    <w:p>
      <w:pPr>
        <w:pStyle w:val="Heading2"/>
      </w:pPr>
      <w:r>
        <w:t>Erwägungen</w:t>
      </w:r>
    </w:p>
    <w:p>
      <w:r>
        <w:rPr>
          <w:b/>
        </w:rPr>
        <w:t>E. 1</w:t>
      </w:r>
    </w:p>
    <w:p>
      <w:r>
        <w:t>Der 1957 geborene X.___ arbeitete zuletzt vom 1 0. September 2007 bis zum 2 8. Februar 2013 bei der Z.___ GmbH als Bankschreiner in einem 80%-Pensum (Urk. 3/4) . Nach Einstellung der Witwerrente und den Zusatz leistungen auf den 3 1. Oktober 2014 ( Urk. 8/13/3) meldete er sich am 7. No vember 2014 (Urk. 8/1) beim Regionalen Arbeits ver mittlungs zentrum (RAV) A.___ zur Arbeits vermittlung an und stellte am 20.</w:t>
      </w:r>
    </w:p>
    <w:p>
      <w:r>
        <w:t>No vember 2014 (Urk. 8/9 ) Antrag auf Arbeits losen entschädigung ab 14.</w:t>
      </w:r>
    </w:p>
    <w:p>
      <w:r>
        <w:t>November 201 4. Mit Verfügung vom 24 . November 201</w:t>
      </w:r>
    </w:p>
    <w:p>
      <w:r>
        <w:rPr>
          <w:b/>
        </w:rPr>
        <w:t>E. 1.1</w:t>
      </w:r>
    </w:p>
    <w:p>
      <w:r>
        <w:t>Gemäss Art. 8 Abs. 1 lit . e des Bundesgesetzes über die obligatorische Arbeitslo senversicherung und die Insolvenzentschädigung (AVIG) ist eine Voraussetzung für den Anspruch auf Arbeitslosenentschädigung, dass die versicherte Person die Beitragszeit erfüllt hat oder von der Erfüllung der Beitragszeit befreit ist.</w:t>
      </w:r>
    </w:p>
    <w:p>
      <w:r>
        <w:rPr>
          <w:b/>
        </w:rPr>
        <w:t>E. 1.2</w:t>
      </w:r>
    </w:p>
    <w:p>
      <w:r>
        <w:t>Nach Art. 9 Abs. 1 AVIG gelten für den Leis tungsbezug und die Beitragszeit, sofern das Gesetz nichts anderes vorsieht, zweijährige Rahmenfristen. Die Rah menfrist für den Leistungsbezug beginnt mit dem ersten Tag, für den sämtliche Anspruchsvor aussetzungen erfüllt sind (Abs. 2). Die Rahmenfrist für die Be i tragszeit beginnt zwei Jahre vor diesem Tag (Abs. 3).</w:t>
      </w:r>
    </w:p>
    <w:p>
      <w:r>
        <w:rPr>
          <w:b/>
        </w:rPr>
        <w:t>E. 1.3.1</w:t>
      </w:r>
    </w:p>
    <w:p>
      <w:r>
        <w:t>D ie Beitragszeit hat erfüllt, wer innerhalb der dafür vorgesehenen Rahmenfrist während mindestens zwölf Monaten eine beitragspflicht ige Beschäftigung aus geübt hat</w:t>
      </w:r>
    </w:p>
    <w:p>
      <w:r>
        <w:t>(Art. 13 Abs. 1 AVIG ).</w:t>
      </w:r>
    </w:p>
    <w:p>
      <w:r>
        <w:rPr>
          <w:b/>
        </w:rPr>
        <w:t>E. 1.3.2</w:t>
      </w:r>
    </w:p>
    <w:p>
      <w:r>
        <w:t>Nach Art. 14 Abs. 2 AVIG</w:t>
      </w:r>
    </w:p>
    <w:p>
      <w:r>
        <w:t>sind</w:t>
      </w:r>
    </w:p>
    <w:p>
      <w:r>
        <w:t>Personen von der Erfüllung der Beitragszeit befreit, die wegen Trennung oder Scheidung der Ehe, wegen Invalidität (Art.</w:t>
      </w:r>
    </w:p>
    <w:p>
      <w:r>
        <w:rPr>
          <w:b/>
        </w:rPr>
        <w:t>E. 4</w:t>
      </w:r>
    </w:p>
    <w:p>
      <w:r>
        <w:t>(Urk. 8/11) ver neinte die Arbeitslosenkasse des Kantons Zürich mangels Erfüllung der Bei tragszeit einen An spruch auf Arbeits losenentschädigung . Daran hielt sie mit Ein sprache entscheid vom 20 . Januar 201</w:t>
      </w:r>
    </w:p>
    <w:p>
      <w:r>
        <w:rPr>
          <w:b/>
        </w:rPr>
        <w:t>E. 5</w:t>
      </w:r>
    </w:p>
    <w:p>
      <w:r>
        <w:t>(Urk. 1) Beschwerde und be antragte die Aufhebung der Verfügung vom 2 4. November 2014 und des Ein sprache ent scheid s vom 2 0. Januar 2015 sowie die Ausrichtung von Arbeits lo senentschädigung . In prozessualer Hinsicht be antragte er die Ge währung der unentgeltlichen Rechtspflege. Die Arbeitslosenkasse schloss am 2 6. Februar 2015 auf Abweisung der Beschwerde ( Urk. 7), wo von dem Beschwerde führer am 2 7. Februar 2015 Kenntnis gegeben wurde ( Urk. 10). 3.</w:t>
      </w:r>
    </w:p>
    <w:p>
      <w:r>
        <w:t>Auf die Vorbringen der Parteien und die eingereichten Unterlagen wird, soweit für die Entscheidfindung erforderlich, nachfolgend eingegangen. Das Gericht zieht in Erwägung: 1.</w:t>
      </w:r>
    </w:p>
    <w:p>
      <w:r>
        <w:rPr>
          <w:b/>
        </w:rPr>
        <w:t>E. 8</w:t>
      </w:r>
    </w:p>
    <w:p>
      <w:r>
        <w:t>des Bundesgesetzes über den Allgemeinen Teil des Sozialversicherungsrechts [ ATSG ])</w:t>
      </w:r>
    </w:p>
    <w:p>
      <w:r>
        <w:t>oder Todes des Ehegatten oder aus ähnlichen Gründen oder wegen Wegfalls einer Invalidenrente gezwungen sind, eine unselbständige Erwerbstä tigkeit aufzunehmen oder zu erweitern. Diese Regel gilt nur dann, wenn das betreffende Ereignis nicht mehr als ein Jahr zurückliegt und die betroffene Person beim Eintritt dieses Ereignisses ihren Wohnsitz in der Schweiz hatte.</w:t>
      </w:r>
    </w:p>
    <w:p>
      <w:r>
        <w:t>Art. 14 Abs. 2 AVIG ist in erster Linie für jene Fälle vorgesehen, in denen die Person, welche durch Geldzahlungen an den Unterhalt der Familie beiträgt, oder die Erwerbsquelle plötzlich aus- oder weggefallen ist. Sie zielt auf Versicherte, die nicht auf die Aufnahme, Wiederaufnahme oder Ausdehnung der Erwerbstä tigkeit vorbereitet sind und aus wirtschaftlicher Notwendigkeit in verhältnis mässig kurzer Zeit neu disponieren müssen (BGE 138 V 434 E. 5.2 mit weiteren Hinweisen).</w:t>
      </w:r>
    </w:p>
    <w:p>
      <w:r>
        <w:t>Rechtsprechung sgemäss ist eine Befreiung von der Erfüllun g der Beitragszeit nach Art. 14 Abs. 2 AVIG nur möglich, wenn zwischen dem geltend gemachten Grund und der Notwendigkeit der Aufnahme oder Erweiterung einer unselb ständigen Erwerbstätigkeit ein Kausalzusammenhang gegeben ist . Dabei ist kein strikter Kausalitätsnachweis im naturwissenschaftlichen Sinne zu verlangen .</w:t>
      </w:r>
    </w:p>
    <w:p>
      <w:r>
        <w:t>Der erforderliche Kausalzusammenhang ist (unter Vorbehalt der zeitlichen Schranke gemäss Satz 2 dieser Bestimmung) vernünftigerweise bereits zu bejahen, wenn es glaubwürdig und nachvollziehbar erscheint, dass der Entschluss der versi cherten Person, eine unselbstständige Erwerbstätigkeit aufzunehmen oder zu erweitern, in dem als Befreiungsgrund in Frage kommenden Ereignis m itbe gründet liegt . Das Gesetz lässt die enumerierten oder ähnlichen Befreiungs gründe im Rahmen der Generalklausel nicht mehr zu, wenn das betreffende Ereignis mehr als ein Jahr zurückliegt ( Art. 14 Abs. 2 Satz 2 AVIG). Dies ist Ausdruck der gesetzgeberischen Entscheidung, ein solches Ereignis nicht mehr als kausal für die über ein Jahr später versuchte Arbeitsaufnahme zu betrachten (BGE 138 V 434 E. 5. 3 mit Hinweisen). 2. 2 . 1</w:t>
      </w:r>
    </w:p>
    <w:p>
      <w:r>
        <w:t>D ie Beschwerdegegner in</w:t>
      </w:r>
    </w:p>
    <w:p>
      <w:r>
        <w:t>hielt im</w:t>
      </w:r>
    </w:p>
    <w:p>
      <w:r>
        <w:t>Einspracheentscheid vom 2 0. Januar 2015 (Urk. 2 S. 3 unten f. ) dafür , der Beschwerdeführer habe die gesetzlich ge for derte Beitragszeit nicht erfüllt und könne sich auch nicht auf einen Be freiungs tat be stand im Sinne von Art. 14 Abs. 2 AVIG berufen .</w:t>
      </w:r>
    </w:p>
    <w:p>
      <w:r>
        <w:t>D er Beschwerdeführer ver kenne, dass der Weg fall von Witwe r -, Waisenrente n und Zusatzleistungen per 3 1. Oktober 2014 nicht mit einem solchen einer Invalidenrente zu vergleichen sei . Zudem sei es dem Beschwerdeführer nicht un möglich gewesen, innerhalb der mass gebenden Rahmenfrist einer Tätigkeit nachzugehen. Demnach fehle es nicht nur an der Voraussetzung des Wegfalls einer Inv alidenrente, sonder n auch am Kausalz usammenhang zwischen dem Befrei ungsgrund und der Nicht er fül lung der Beitragszeit.</w:t>
      </w:r>
    </w:p>
    <w:p>
      <w:r>
        <w:t>In der Vernehmlas sung vom 2 6. Februar 2015 (Urk. 7 S. 2) führte d ie</w:t>
      </w:r>
    </w:p>
    <w:p>
      <w:r>
        <w:t>Be schwer de gegnerin</w:t>
      </w:r>
    </w:p>
    <w:p>
      <w:r>
        <w:t>ergänzend aus, der Beschwerdeführer habe sich im Klaren sein müs sen, dass die Witwerrente und die damit verbundenen Zusatzleistungen mit Er reichen der Volljährigkeit der Kinder wegfallen würde n. Mit anderen Worten sei der Beschwerdeführer nicht „plötzlich“ und „völlig unerwartet“ in eine finan zielle Zwangslage ge raten . 2.2</w:t>
      </w:r>
    </w:p>
    <w:p>
      <w:r>
        <w:t>Demgegenüber stellte sich der Beschwerdeführer</w:t>
      </w:r>
    </w:p>
    <w:p>
      <w:r>
        <w:t>auf den Standpunkt</w:t>
      </w:r>
    </w:p>
    <w:p>
      <w:r>
        <w:t>(Urk. 1 S. 2 f. ) , nach der Einstellung der Witwer- be ziehungs weise der Waisenrente sowie der damit verbundenen Einstellung der Zu satz leistungen sei er nach dem Wegfall der Rente oder aus ähnlichen Grün den gezwungen gewesen, einer un selbständigen Erwerbsarbeit nach zu gehen. Weil die Einstellung nicht mehr als ein Jahr zurück liege und er bei Ein tritt des Ereignisses Wohnsitz in der Schweiz ge habt habe, seien sämtliche Voraus setzungen für eine Befreiung von der Bei tragszeit im Sinne von Art. 14 Abs. 2 AVIG erfüllt.</w:t>
      </w:r>
    </w:p>
    <w:p>
      <w:r>
        <w:t>D er Kausal zusammenhang sei gegeben, da sein Ent schluss, eine unselbständige Erwerbstätigkeit aufzu nehmen , in dem als Befreiungs grund in Frage kommenden Ereignis mitbegrün det liege .</w:t>
      </w:r>
    </w:p>
    <w:p>
      <w:r>
        <w:t>2. 3</w:t>
      </w:r>
    </w:p>
    <w:p>
      <w:r>
        <w:t>Strittig und zu prüfen ist der Anspruch des Beschwerdeführer s auf Arbeits lo sen ent schädigung ab 7 . November 201 4 . 3. 3.1</w:t>
      </w:r>
    </w:p>
    <w:p>
      <w:r>
        <w:t>Aus den Akten erhellt und unbe strit ten</w:t>
      </w:r>
    </w:p>
    <w:p>
      <w:r>
        <w:t>ist , dass der Beschwerdeführer innerhalb der vom 7 . November 201 2</w:t>
      </w:r>
    </w:p>
    <w:p>
      <w:r>
        <w:t>bis 6 . November 201 4 dau ernden Rahmenfrist für die Beitragszeit nur rund vier Monate , namentlich vom 7. November 2012 bis 2 8. Februar 2013 (vgl. dazu Urk. 8/9) , einer Beschäftigung nachgegangen ist, mithin übte er nicht während mindestens zwölf Mona ten eine beitragspflichtige Be schäftigung aus . Ob die vom Sozialamt unterstützte Tätigkeit bei der Z.___ GmbH überhaupt als beitragspflichtige Beschäftigung im Sinne von Art.</w:t>
      </w:r>
    </w:p>
    <w:p>
      <w:r>
        <w:rPr>
          <w:b/>
        </w:rPr>
        <w:t>E. 13</w:t>
      </w:r>
    </w:p>
    <w:p>
      <w:r>
        <w:t>Abs. 1 AVIG zu betrachten ist, erscheint im Lichte der Rechtsprechung, wonach durch die öffentliche Hand finanzierten Tätigkeiten nicht an die Erfül lung der Beitragszeit angerechnet werden dürfen (BGE 139 V 212 E. 4.1 und E.</w:t>
      </w:r>
    </w:p>
    <w:p>
      <w:r>
        <w:t>4.5), zumindest als zweifelhaft. Diese Frage kann jedoch offen bleiben, wie sich aus dem Folgenden ergibt. Streitig ist , ob sich d er Be schwerdeführer auf einen Befreiungsgrund im Sinne von Art. 14 Abs. 2 AVIG berufen kann.</w:t>
      </w:r>
    </w:p>
    <w:p>
      <w:r>
        <w:t>Ins besondere bleibt zu prüfen, ob der Beschwerdeführer wegen eines „ ähnlichen Grun des “</w:t>
      </w:r>
    </w:p>
    <w:p>
      <w:r>
        <w:t>wie Invalidität oder Tod eines Ehe gatten oder Wegfall einer Invaliden rente</w:t>
      </w:r>
    </w:p>
    <w:p>
      <w:r>
        <w:t>gezwun gen war, eine un selbständige Erwerbstätigkeit aufzunehmen oder zu erweitern. 3.2</w:t>
      </w:r>
    </w:p>
    <w:p>
      <w:r>
        <w:t>Der Beschwerdeführer nennt als Befreiungsgrund den Wegfall seiner Witwer- und Waisenrente beziehungsweise die damit verbundene Einstellung der Zu satz leistung en und vertritt die Auffassung, dass diese Gründe zumindest als „ähn liche Grü nd e “ i m Sinne von Art.</w:t>
      </w:r>
    </w:p>
    <w:p>
      <w:r>
        <w:rPr>
          <w:b/>
        </w:rPr>
        <w:t>E. 14</w:t>
      </w:r>
    </w:p>
    <w:p>
      <w:r>
        <w:t>Abs. 2 AVIG liegen. Eben so wenig ist ersichtlich, dass sich der Beschwerdeführer auf einen anderen Befreiungs tatbestand berufen kann. 3. 6</w:t>
      </w:r>
    </w:p>
    <w:p>
      <w:r>
        <w:t>Nach dem Gesagten erweist sich die gegen den Einspracheentscheid vom 20. Januar 2015 erhobene Beschwerde als unbegründet , was zu deren Abwei sung führt . 4.</w:t>
      </w:r>
    </w:p>
    <w:p>
      <w:r>
        <w:t>Der Beschwerdeführer beantragte in seiner Beschwerde die Bewilligung der unent geltlichen Rechtspflege ( Urk. 1 S. 1 Ziff. 5).</w:t>
      </w:r>
    </w:p>
    <w:p>
      <w:r>
        <w:t>Da die Parteivertretung im Rahmen der unentgeltlichen Verbeiständung Anwäl ten vorbehalten ist (BGE 132 V 200 E. 5.1.3), hat der durch die Sozialbe hörde vertretene Beschwerdeführer keinen Anspruch auf Bewilligung der unentgeltlichen Rechtsvertretung , weshalb das Gesuch ab zu weisen ist.</w:t>
      </w:r>
    </w:p>
    <w:p>
      <w:r>
        <w:t>I nfolge der Kostenlosigkeit des Verfahrens erweist sich das Gesuch um unent gelt liche Prozessführung als gegenstandslos. Das Gericht beschliesst :</w:t>
      </w:r>
    </w:p>
    <w:p>
      <w:r>
        <w:t>Das Gesuch des Beschwerdeführers vom 1 3. Februar 2015 um Gewährung der unent gelt lichen Rechtsvertretung wird abgewiesen, und erkennt sodann : 1.</w:t>
      </w:r>
    </w:p>
    <w:p>
      <w:r>
        <w:t>Die Beschwerde wird abgewiesen. 2.</w:t>
      </w:r>
    </w:p>
    <w:p>
      <w:r>
        <w:t>Das Verfahren ist kostenlos. 3 .</w:t>
      </w:r>
    </w:p>
    <w:p>
      <w:r>
        <w:t>Zustellung gegen Empfangsschein an: - Gemeinde Y. ___ - Arbeitslosenkasse des Kantons Zürich - seco - Direktion für Arbeit - Amt für Wirtschaft und Arbeit (AWA)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GräubDietrich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