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AL.2015.00030 vom 12. Februar 2016</w:t>
      </w:r>
    </w:p>
    <w:p>
      <w:r>
        <w:t>ZH Sozialversicherungsgericht, 2016-02-12, DE</w:t>
      </w:r>
    </w:p>
    <w:p>
      <w:r>
        <w:rPr>
          <w:b/>
        </w:rPr>
        <w:t xml:space="preserve">Quelle: </w:t>
      </w:r>
      <w:r>
        <w:t>https://mcp.opencaselaw.ch/entscheid/zh_sozialversicherungsgericht_AL.2015.00030</w:t>
      </w:r>
    </w:p>
    <w:p>
      <w:r>
        <w:t>FR: ZH_SOZIALVERSICHERUNGSGERICHT AL.2015.00030 du 12 février 2016</w:t>
      </w:r>
    </w:p>
    <w:p>
      <w:r>
        <w:t>IT: ZH_SOZIALVERSICHERUNGSGERICHT AL.2015.00030 del 12 febbraio 2016</w:t>
      </w:r>
    </w:p>
    <w:p>
      <w:pPr>
        <w:pStyle w:val="Heading2"/>
      </w:pPr>
      <w:r>
        <w:t>Erwägungen</w:t>
      </w:r>
    </w:p>
    <w:p>
      <w:r>
        <w:rPr>
          <w:b/>
        </w:rPr>
        <w:t>E. 1</w:t>
      </w:r>
    </w:p>
    <w:p>
      <w:r>
        <w:t>Der 1970 geborene X.___ arbeitete vom 31. August 1987 bis 3 1. Oktober 2009 für die Y.___ . Seither hat der Versicherte keine Festanstel lung mehr innegehabt , er war bei der Arbeitslosenversicherung angemeldet und bezog Arbeitslosenentschädigung ( Urk. 6/7) . 2011 hatte er einen viermonatigen Einsatz im Rahmen eines Programm s zur vorübergehenden Beschäftigung (PvB ) der damaligen Z.___ ( h eute A.___ ) und erwarb nach einer von der Invalidenversicherung finanzierten Umschulung am 1 3. Februar 2014 das Bürofachdiplom VSH. V om 9. Juni bis 8. September 2014 sowie vom 6. Oktober 2014 bis 5. Januar 2015 absolvierte der Versicherte je zwei dreimonatige PvB-Einsätze bei den B.___ , vermittelt durch das C.___ ( Urk. 6/5, 6/9; Urk.</w:t>
      </w:r>
    </w:p>
    <w:p>
      <w:r>
        <w:rPr>
          <w:b/>
        </w:rPr>
        <w:t>E. 1.1</w:t>
      </w:r>
    </w:p>
    <w:p>
      <w:r>
        <w:t>Im Einspracheentscheid vom 2. Februar 2015 wies der Beschwerdegegner einzig das Gesuch des Versicherten um Verlängerung eines Einsatzes im Programm zur vorübergehenden Beschäftigung ab ( Urk. 2).</w:t>
      </w:r>
    </w:p>
    <w:p>
      <w:r>
        <w:t>Der Beschwerdeführer weist in seiner Beschwerde vom 3. Februar 2015 auf diesen Umstand hin und kritisiert ihn, stellt jedoch keinen genauen Antrag bezüglich dieses Entscheids. Aus seinen Ausführungen geht allerdings hervor, dass er ihn für falsch erachtet , und er verlangt vom Gericht - aufgrund dieses aus seiner Sicht getroffenen Fehlentscheids der Behörde - die Zusprache von monatlich Fr. 6‘918.05 ab 1. März 2015 bis zu einer Festanstellung als Scha denersatz aufgrund eines erlittenen Verdienstausfalls ( Urk. 1 S. 2).</w:t>
      </w:r>
    </w:p>
    <w:p>
      <w:r>
        <w:t>Weil im Beschwerdeverfahren vor dem Sozialversicherungsgericht nur Rechts - an sprüche behandelt werden können, über welche die Vorinstanz zunächst verfügt hat ( Art. 56 Abs. 1 des Bundesgesetzes über den Allgemeinen Teil des Sozialversicherungsrechts, ATSG), ist auf den erstmalig bei Gericht vor gebrachten Antrag auf Zusprache von Schadenersatz nicht einzutreten (vgl. Art. 78 Abs. 1 und 2 ATSG). Da sich der Beschwerdeführer sinngemäss auch über die Unrichtigkeit des abgewiesenen Verlängerungsgesuchs im Ein - sprache entscheid geäussert hat (vgl. auch seine Eingabe vom 1 3. März 2015), ist auf die Beschwerde in diesem Punkt einzutreten.</w:t>
      </w:r>
    </w:p>
    <w:p>
      <w:r>
        <w:rPr>
          <w:b/>
        </w:rPr>
        <w:t>E. 1.2</w:t>
      </w:r>
    </w:p>
    <w:p>
      <w:r>
        <w:t>Gemäss Art. 1a Abs. 2 des Bundesgesetzes über die obligatorische Arbeitslosen versicherung und die Insolvenzentschädigung (AVIG) gehört zu den Zielen des Ges etzes, drohende Arbeitslosigkeit zu verhüten, bestehende zu bekämpfen und die rasche und dauerhafte Eingliederung in den Arbeitsmarkt zu fördern. Die sem Zwecke dienen die so genannten arbeitsmarktlichen Massnahmen ( Art. 59-75b AVIG). Die Versicherung erbringt finanzielle Leistungen für arbeitsmarkt - liche Massnahmen zu Gunsten von versicherten Personen und von Personen, die von Arbeitslosigkeit bedroht sind ( Art. 59 Abs. 1 AVIG).</w:t>
      </w:r>
    </w:p>
    <w:p>
      <w:r>
        <w:t>Arbeitsmarktliche Massnahmen sind gemäss Art. 59 Abs. 1 bis AVIG Bildungsmass nahmen ( 2. Abschnitt, Art. 60 AVIG), Beschäftigungsmassnahmen ( 3. Abschnitt, Art. 64a und 64b AVIG) und spezielle Massnahmen ( 4. Abschnitt, Art. 65 ff. AVIG).</w:t>
      </w:r>
    </w:p>
    <w:p>
      <w:r>
        <w:t>Gemäss Art. 59 Abs. 2 AVIG soll mit arbeitsmarktlichen Massnahmen die Einglie derung von Versicherten, die aus Gründen des Arbeitsmarktes erschwert vermittelbar sind, gefördert werden. Solche Massnahmen sollen insbesondere: a. die Vermittlungsfähigkeit der Versicherten verbessern, damit diese rasch und dauerhaft wieder eingegliedert werden können; b. die beruflichen Qualifikationen entsprechend den Bedürfnissen des Arbeits markts fördern; c. die Gefahr von Langzeitarbeitslosigkeit vermindern; oder d. die Möglichkeit bieten, Berufserfahrungen zu sammeln.</w:t>
      </w:r>
    </w:p>
    <w:p>
      <w:r>
        <w:t>Für die Teilnahme an arbeitsmarktlichen Massnahmen nach den Art. 60–71d müssen gemäss Art. 59 Abs. 3 AVIG erfüllt sein: a. die Anspruchsvoraussetzungen nach Art. 8, sofern nichts anderes bestimmt ist; und b. die spezifischen Voraussetzungen für die betreffende Massnahme.</w:t>
      </w:r>
    </w:p>
    <w:p>
      <w:r>
        <w:rPr>
          <w:b/>
        </w:rPr>
        <w:t>E. 1.3</w:t>
      </w:r>
    </w:p>
    <w:p>
      <w:r>
        <w:t>Voraussetzung für den Anspruch auf Leistungen der Ver si cherung an die Um schulung, Weiterbildung oder Eingliede run g ist in jedem Fall das Vorliegen einer arbeitsmarkt lich e n Indikation. Dies bedeutet, dass arbeitsmarktliche Mass nahmen nur einzusetzen sind, wenn die Arbeitsmarktlage dies gebietet. Dadurch soll verhindert werden, dass Lei stungen zu Zwecken in Anspruch genommen werden, die nicht mit der Ar beitslosenversicherung in Zusammenhang stehen (Botschaft des Bundesrates zum AVIG vom 2. Juli 1980; BBl 1980 III 610 f.). Das Gesetz bringt di esen Gedanken in Art. 59 Abs. 1 und 2 zum Ausdruck, wonach die Versicherung diese Massnahmen nur dann durch finanzielle Leis tungen fördert, wenn die Vermittelbarkeit der versicherten Person aus Gründen des Arbeits mark tes er schwert ist und die arbeitsmarktliche Massnahme die Ver mittelbarkeit ver bessert. 2.</w:t>
      </w:r>
    </w:p>
    <w:p>
      <w:r>
        <w:rPr>
          <w:b/>
        </w:rPr>
        <w:t>E. 2</w:t>
      </w:r>
    </w:p>
    <w:p>
      <w:r>
        <w:t>Gegen den Einspracheentscheid erhob der Versicherte am 3. Februar 2015 ( Urk. 1) Beschwerde. In der Beschwerdeantwort vom 6. März 2015 ( Urk. 5) beantragte das AWA Nichteintreten auf die Beschwerde , eventualiter sei di e Beschwerde abzuweisen ( Urk.</w:t>
      </w:r>
    </w:p>
    <w:p>
      <w:r>
        <w:rPr>
          <w:b/>
        </w:rPr>
        <w:t>E. 2.1</w:t>
      </w:r>
    </w:p>
    <w:p>
      <w:r>
        <w:t>Der Beschwerdegegner begründete den Einspracheentscheid damit , die Rahmenbe dingungen für PvB-Einsätze seien in den Verträgen zwischen den kantonalen PvB-Anbietenden und dem AWA verbindlich geregelt. Für einen PvB-Einsatz sei die maximale Dauer von insgesamt sechs Monaten vorgesehen .</w:t>
      </w:r>
    </w:p>
    <w:p>
      <w:r>
        <w:t>D er Beschwerdeführer habe mit dem Absolvieren von zwei dreimonatigen PvB-Einsätzen die grösstmögliche Einsatzdauer bereits erreicht. Eine Verlängerung über sechs Monate hinaus sei auch dann nicht möglich, wenn der Einsatzplatz anbieter als Vertragspartner des PvB-Anbieters einen entsprechenden Vorschlag unterbreiten sollte. Eine individuelle Anpassung auf Wunsch einzelner Versi cherter sei nicht möglich. Das gelte auch für den wöchentlichen Coachingtag, auf den nicht verzichtet werden könne, dieser sei ebenfalls vertraglich geregel ter, fester Bestandteil von jedem PvB-Einsatz. Es handle sich bei eine m PvB-Einsatz nicht um ein reguläres Anstellungsverhältnis, daher würde die Anstel lungschance durch den Nachweis im Lebenslauf von einer Einsatzdauer von neun oder zwölf Monaten gegenüber einer von sechs Monaten nicht erhöh t . Somit wäre eine Verlängerung des PvB-Einsatzes auch aus arbeitsmarktlicher Sicht nicht indiziert. Des Weiteren könnten Gesuche um Finanzierung von arbeitsmarktlichen Massnahmen ausschliesslich aus Gründen, die sich aus dem Arbeitsmarkt ergäben, berücksichtigt werden ( Urk. 2 S. 2).</w:t>
      </w:r>
    </w:p>
    <w:p>
      <w:r>
        <w:rPr>
          <w:b/>
        </w:rPr>
        <w:t>E. 2.2</w:t>
      </w:r>
    </w:p>
    <w:p>
      <w:r>
        <w:t>Der Beschwerdeführer bringt dagegen vor, durch die Verlängerung des PvB-Einsatzes beim E.___</w:t>
      </w:r>
    </w:p>
    <w:p>
      <w:r>
        <w:t>hätte er ein Arbeitszeugnis für ein Jahr nachwei sen können, was seine Chancen auf dem Arbeitsmarkt erhöht hätte, ausserdem hätte ein verlängerter Einsatz der Arbeitslosenkasse keine zusätzlichen Kosten verursacht, da er auf jegliche Zulagen , die Coachingkurse etc. verzichtet hätte. Aufgrund des negativen Entscheids habe er kaum eine reale Chance auf dem Arbeitsmarkt, da seine Büroerfahrung viel zu klein sei ( Urk. 1 S. 1) . 3. 3.1</w:t>
      </w:r>
    </w:p>
    <w:p>
      <w:r>
        <w:t>Es ist aktenmässig belegt, dass der Beschwerdeführer vom 9. Juni bis 8. September 2014 sowie vom 6. Oktober 2014 bis 5. Januar 2015 zwei jeweils drei Monate dauernde Einsätze auf Vermittlung des C.___</w:t>
      </w:r>
    </w:p>
    <w:p>
      <w:r>
        <w:t>geleistet hat ( Urk. 2 S. 1-2). Des Weiteren ist bekan nt, dass der Beschwerdeführer rechtzeitig um Verlängerung des Einsatzes ersucht hat ( Urk. 6/4) .</w:t>
      </w:r>
    </w:p>
    <w:p>
      <w:r>
        <w:t>Es ist nicht von der Hand zu weisen, dass für den Beschwerdeführer, der erst seit 2013 über ein Bürofachdiplom verfügt, ein Nachteil darin besteht, dass er über geringe Praxiserfahrung im Bürobereich auf dem allgemeinen Arbeitsmarkt verfügt. Im Rahmen der Tätigkeit bei den B.___ , wo der Beschwerdeführer, vermittelt durch die Stiftung C.___ , im Rahmen einer vorübergehenden Beschäftigung im Sinne von Art. 64 Abs. 1 lit. a AVIG sechs Monate arbeiten konnte, und welches Verhältnis der Versicherte vorliegend verlängert haben möchte, handelt es sich zwar um kein reguläres Anstellungsverhältnis zwischen der versicherten Person und dem Organisator des Beschäftigungsprogrammes, sondern rechtlich um ein Vertrags verhältnis sui generis (SVR 2009 Nr. 4 S. 14). Dennoch ist dem von den B.___ ausgestellten Arbeitszeugnis vom 9. Februar 2015 über die Beschäftigungszeit nicht anzusehen, dass der Versicherte in einem solchen Ver hältnis dort gearbeitet und dabei verschiedene, übliche administrative Tätig keiten erledigt hat. Es wird darin einzig von einem befristeten Arbeitsverhältnis gesprochen, das abgelaufen war ( Urk. 6/9). In diesem Sinne kann – entgegen der Ansicht des Beschwerdegegners – nicht ausgeschlossen werden, dass eine relevante Verlängerung des Verhältnisses beispielsweise auf ein Jahr, sich für den bereits seit längerer Zeit arbeitslosen Versicherten für künftige Bewerbun gen positiv auswirken würde.</w:t>
      </w:r>
    </w:p>
    <w:p>
      <w:r>
        <w:t>Allerdings liegt diesem Verhältnis sui generis eine Leistungsvereinbarung zwi schen der Arbeitslosenversicherung und dem Veranstalter zu Grunde, die es für beide Seiten einzuhalten gilt und die sich unter anderem über die Dauer und die Ziele der Massnahme, den Auftrag und die Zielgruppen äussert ( Art. 81d Abs. 1 und 2 der Verordnung über die obligatorische Arbeitslosenversicherung und die Insolvenzentschädigung, AVIV) . Gemäss der Darlegung des Beschwerdegegners gehört dazu die Befristung der Einsätze auf maximal ein halbes Jahr ( Urk. 2). Diese Darlegung stimmt mit den Ausführungen des C.___ überein, indem das C.___ Arbeitgeber such t , die für Personen, die vom RA V angemeldet werden, Einsatzplätz e für die Dauer von drei bis sechs Monaten in verschiedenen Bereichen anbieten .</w:t>
      </w:r>
    </w:p>
    <w:p>
      <w:r>
        <w:t>Bei dieser Sachlage ist nicht zu beanstanden, dass sich der Beschwerdegegner, nachdem der Beschwerdeführer bereits zweimal drei Monate bei dem erwähnten Einsatzbetrieb arbeiten konnte, auf diese Vorgabe berufen hat und das Verlän gerungsgesuch des Versicherten abgewiesen hat.</w:t>
      </w:r>
    </w:p>
    <w:p>
      <w:r>
        <w:t>Die Beschwerde ist demzufolge abzuweisen. D as</w:t>
      </w:r>
    </w:p>
    <w:p>
      <w:r>
        <w:t>Gericht erkennt: 1. Die Beschwerde wird abgewiesen, soweit auf sie eingetreten wird. 2. Das Verfahren ist kostenlos. 3.</w:t>
      </w:r>
    </w:p>
    <w:p>
      <w:r>
        <w:t>Zustellung gegen Empfangsschein an: - X.___ - Amt für Wirtschaft und Arbeit (AWA) - seco - Direktion für Arbeit - Unia Arbeitslosenkasse Zürich 3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GrünigParadiso</w:t>
      </w:r>
    </w:p>
    <w:p>
      <w:r>
        <w:rPr>
          <w:b/>
        </w:rPr>
        <w:t>E. 5</w:t>
      </w:r>
    </w:p>
    <w:p>
      <w:r>
        <w:t>). Mit Eingabe vom 1 3. März 2015 ( Urk. 8) ans hiesige Gericht wiederholte der Beschwerdeführer sinngemäss seinen Antrag auf Gutheissung der Beschwerde.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