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AL.2015.00012 vom 30. Juni 2015</w:t>
      </w:r>
    </w:p>
    <w:p>
      <w:r>
        <w:t>ZH Sozialversicherungsgericht, 2015-06-30, DE</w:t>
      </w:r>
    </w:p>
    <w:p>
      <w:r>
        <w:rPr>
          <w:b/>
        </w:rPr>
        <w:t xml:space="preserve">Quelle: </w:t>
      </w:r>
      <w:r>
        <w:t>https://mcp.opencaselaw.ch/entscheid/zh_sozialversicherungsgericht_AL.2015.00012</w:t>
      </w:r>
    </w:p>
    <w:p>
      <w:r>
        <w:t>FR: ZH_SOZIALVERSICHERUNGSGERICHT AL.2015.00012 du 30 juin 2015</w:t>
      </w:r>
    </w:p>
    <w:p>
      <w:r>
        <w:t>IT: ZH_SOZIALVERSICHERUNGSGERICHT AL.2015.00012 del 30 giugno 2015</w:t>
      </w:r>
    </w:p>
    <w:p>
      <w:pPr>
        <w:pStyle w:val="Heading2"/>
      </w:pPr>
      <w:r>
        <w:t>Erwägungen</w:t>
      </w:r>
    </w:p>
    <w:p>
      <w:r>
        <w:rPr>
          <w:b/>
        </w:rPr>
        <w:t>E. 1</w:t>
      </w:r>
    </w:p>
    <w:p>
      <w:r>
        <w:t>X.___ , geboren 19 56 , ist diplomierte Pflegefachfrau und bean tragte am 2. Juli 2012</w:t>
      </w:r>
    </w:p>
    <w:p>
      <w:r>
        <w:t>bei der Arbeits losenversicherung Arbeitslosen entschä di gung</w:t>
      </w:r>
    </w:p>
    <w:p>
      <w:r>
        <w:t>ab dem 1. Juli 2012 und stellte sich der Stellenvermittlung im Umfang von 80 % zur Verfügung (Urk. 8/133-136 ) . In der vom 1. Juli 20</w:t>
      </w:r>
    </w:p>
    <w:p>
      <w:r>
        <w:rPr>
          <w:b/>
        </w:rPr>
        <w:t>E. 1.1</w:t>
      </w:r>
    </w:p>
    <w:p>
      <w:r>
        <w:t>hiervor ). 4.2</w:t>
      </w:r>
    </w:p>
    <w:p>
      <w:r>
        <w:t>Die Beschwerdeführerin hatte sich bei ihrer Anmeldung zum Leistungsbezug im Jahr 2012 für eine Erwerbstätigkeit mit einem 80%igen Pensum zur Ver fügung gestellt (Urk. 8/133). Im Antr ag zur Folgerahmenfrist im Juni 2014 gab sie zusätzlich zum ab Juni 2014 mit dem Alters- und Pflegeheim Y.___</w:t>
      </w:r>
    </w:p>
    <w:p>
      <w:r>
        <w:t>be stehenden 60%igen Arbeitsverhältnis ( Urk. 8/4-5) eine Verfügbarkeit im Um fang von 20 %</w:t>
      </w:r>
    </w:p>
    <w:p>
      <w:r>
        <w:t>einer Vollzeitbeschäftigung</w:t>
      </w:r>
    </w:p>
    <w:p>
      <w:r>
        <w:t>an ( Urk. 8/44-45).</w:t>
      </w:r>
    </w:p>
    <w:p>
      <w:r>
        <w:t>Da die Beschwerdeführer in somit eine Teilzeitbeschäftigung ausübt e und eine zusätzliche T ei lzeit beschäftigung sucht e , ist sie vom Zeitpunkt, ab welchem sie sich beim Arbeitsamt zur Vermittlung meldet e ( Art. 10 Abs. 3 AVIG), als teil ar beitslos</w:t>
      </w:r>
    </w:p>
    <w:p>
      <w:r>
        <w:t>( Art. 10 Abs. 2 lit . b AVIG) zu betrachte n (vgl. BGE 121 V 336 E. 2 lit . e).</w:t>
      </w:r>
    </w:p>
    <w:p>
      <w:r>
        <w:t>D as von ihr bei der Anmeldung für Leistungen ab Juli 2014 angestrebte Pen sum betrug gesamthaft gesehen 80 % . Aus den Bescheinigungen über den Zwischen verdienst des Alters- und Pflege heimes Y.___ für die Monate Juni bis November 2013 ( Urk. 8/22-23, Urk. 8/26-27, Urk. 8/38-43) ergibt sich , dass im Verhältnis zum ange strebten insgesamt 80%igen Pensum die Voraussetzung eines</w:t>
      </w:r>
    </w:p>
    <w:p>
      <w:r>
        <w:t>Mindestarbeits ausfall s von zwei vollen Tage n innerhalb zweier Woche n (Art. 5 AVIV), vor liegend 16, 8 Stunden (42</w:t>
      </w:r>
    </w:p>
    <w:p>
      <w:r>
        <w:t>Stun den pro Woche : 5 Arbeitstage x 2), gegeben war . 4.3</w:t>
      </w:r>
    </w:p>
    <w:p>
      <w:r>
        <w:t>4.3.1</w:t>
      </w:r>
    </w:p>
    <w:p>
      <w:r>
        <w:t>Auch bei einer - wie hier - teil wei sen Arbeits losigkeit (Art. 10 Abs. 2 lit . b AVIG), die insgesamt zwei volle Arbeits tage in zwei Wochen ausmacht (Art. 5 AVIV), muss zur Begrün dung eines Ent schädigungsanspruchs nebst dem</w:t>
      </w:r>
    </w:p>
    <w:p>
      <w:r>
        <w:t>Min dest arbeitsausfall , damit er anrechenbar ist, kumu lativ ein Verdienst ausfall vor liegen ( Art.</w:t>
      </w:r>
    </w:p>
    <w:p>
      <w:r>
        <w:rPr>
          <w:b/>
        </w:rPr>
        <w:t>E. 1.2</w:t>
      </w:r>
    </w:p>
    <w:p>
      <w:r>
        <w:t>Der Anspruch auf Arbeitslosenentschädigung setzt unter anderem voraus, dass die versicherte Person ganz oder teilweise arbeitslos ist ( Art. 8 Abs. 1 lit . a AVIG) . Al s ganz arbeitslos gilt, wer in keinem Arbeitsverhältnis steht und eine Vo llzeitbeschäftigung sucht (Art. 10 Abs. 1 AVIG). Als teilweise arbeitslos gilt, wer eine Teilzeitbeschäftigung hat und eine Vollzeit- oder eine weitere Teil zeit beschäftigung sucht ( Art.</w:t>
      </w:r>
    </w:p>
    <w:p>
      <w:r>
        <w:rPr>
          <w:b/>
        </w:rPr>
        <w:t>E. 1.3.1</w:t>
      </w:r>
    </w:p>
    <w:p>
      <w:r>
        <w:t>Zu den gesetzlichen Anspruchsvoraussetzungen gehört ferner, dass die ver si cherte Person einen anrechenbaren Arbeitsausfall e rlitten hat (Art. 8 Abs. 1 lit . b AVIG). Der Arbeitsausfall ist als Anspruchsvoraussetzung gemäss Art.</w:t>
      </w:r>
    </w:p>
    <w:p>
      <w:r>
        <w:rPr>
          <w:b/>
        </w:rPr>
        <w:t>E. 1.3.2</w:t>
      </w:r>
    </w:p>
    <w:p>
      <w:r>
        <w:t>Der Begriff des a nrechenbare n Arbeitsausfall s hat im Übrigen eine doppelte Funk tion. Er ist nicht nur allgemeine Anspruchsvoraussetzung ( Art.</w:t>
      </w:r>
    </w:p>
    <w:p>
      <w:r>
        <w:rPr>
          <w:b/>
        </w:rPr>
        <w:t>E. 1.5</w:t>
      </w:r>
    </w:p>
    <w:p>
      <w:r>
        <w:t>.4</w:t>
      </w:r>
    </w:p>
    <w:p>
      <w:r>
        <w:t>Der versicherte Verdienst richtet sich nach dem gesuchten Beschäftigungsgrad , sofern die versicherte Person innerhalb der Rahmen frist für die Beitragszeit während mindestens zwölf</w:t>
      </w:r>
    </w:p>
    <w:p>
      <w:r>
        <w:t>Monaten eine beitrags pflich tige Beschäftigung im entsprechenden Umfang ausgeübt hat</w:t>
      </w:r>
    </w:p>
    <w:p>
      <w:r>
        <w:t>( vgl. Urteil des Bun desgerichts C 114/99 vom 2 7. Juli 2001 E. 3a und E. 3c , wo noch sechs Monate genügten ).</w:t>
      </w:r>
    </w:p>
    <w:p>
      <w:r>
        <w:t>Zwar ist auch bei der erstmaligen Ermittlung des versicherten Verdienstes eine Fest setzung desselben nach dem von der arbeitslosen Person gesuchten Beschäf ti gungsgrad möglich, was aber nicht losgelöst vom tatsächlichen Beschäf tigungs grad im Bemessungs zeitraum erfolgen kann. Der versicherte Verdienst berech net sich daher nur dann nach dem gesuchten Beschäfti gungs grad, wenn eine beitragspflichtige Beschäftigung im entsprechenden Umfang (für die Dauer von mindestens zwölf Monaten) auch ausgeübt worden ist ( Urteil des Bundesgerichts 8C_736/2011</w:t>
      </w:r>
    </w:p>
    <w:p>
      <w:r>
        <w:t>vom 8. November 2011 E. 2.4 mit Hinweisen ; vgl. auch Kupfer Bucher, Recht sprechung des Bundesgerichts zum Sozial versicherungsrecht, Bundesge setz über die obligatorische Arbeitslosenver siche rung und d ie Insol venzent schädigung , 4. Auflage 2013, S. 130 ). 2.</w:t>
      </w:r>
    </w:p>
    <w:p>
      <w:r>
        <w:rPr>
          <w:b/>
        </w:rPr>
        <w:t>E. 2</w:t>
      </w:r>
    </w:p>
    <w:p>
      <w:r>
        <w:t>bis 3 0. Juni 2014 eröffneten Rahmenfrist (Urk. 8/255-261) war sie bei verschie denen Arbeit gebern erwerbstätig . Z uletzt trat sie am</w:t>
      </w:r>
    </w:p>
    <w:p>
      <w:r>
        <w:t>1. Juni 2014 im Alters heim Y.___</w:t>
      </w:r>
    </w:p>
    <w:p>
      <w:r>
        <w:t>ein e</w:t>
      </w:r>
    </w:p>
    <w:p>
      <w:r>
        <w:t>unbefristete Erwerbstätigkeit als Pflegefachfrau mit einem 60%ige n Pensum</w:t>
      </w:r>
    </w:p>
    <w:p>
      <w:r>
        <w:t>an ( Urk. 7/ 45- 46 , Urk. 8/</w:t>
      </w:r>
    </w:p>
    <w:p>
      <w:r>
        <w:rPr>
          <w:b/>
        </w:rPr>
        <w:t>E. 2.1</w:t>
      </w:r>
    </w:p>
    <w:p>
      <w:r>
        <w:t>Die Beschwerdegegnerin stellte sich im angefochtenen Entscheid auf den Stand punkt, die Beschwerdeführerin habe in der ersten Rahmenfrist vom 1. Juli 2012 bis 3 0. Juni 2014 genügend Beitragszeit erarbeitet. Der aus den (letzten) zwölf Monaten berechnete versicherte Verdienst ( Urk. 7/33-34) für die neue Rahmen frist ab dem 1. Juli 2014 betrage Fr. 4‘392.--. Da die Be schwerde führerin ab dem 1. Juni 2014 ein zugesichertes monatliches Einkommen von Fr. 3‘ 900.-- respektive von Fr. 4‘225.-- ( inklusive 13. Monatslohn ) erziel e , sei vor Eröffnung der neuen Rahmenfirst das Vorliegen eines Verdienstausfalls ab 1. Juli 2014 geprüft und verneint wor den. Denn das erzielte Einkommen liege über der Höhe der (hypothetisch) zustehenden Entschädigung der Arbeits losen kasse von 70 respektive 80 % des versicherten Verdienstes. Das pro zen tuale Aus mass (Pen sum) von 60 % der Erwerbs t ätigkeit spiele für die Be rech nung des an rechenba ren Ver dienstausfalles dagegen k eine Rolle ( Urk. 2). In der Be schwerde - antwort bringt die Beschwerdegegnerin vor, bei korrekt er Berech nung betrage der mög liche versicherte Verdienst ab dem 1. Juli 2014 pro Monat Fr. 4‘577.-- und nicht Fr. 4‘ 392.--, jedoch sei selbst dann und selbst unter Be rücksichtigung eines Taggeldes von 80</w:t>
      </w:r>
    </w:p>
    <w:p>
      <w:r>
        <w:t>% (des versicherten Verdienstes) wegen Betreuungs pflichten gegenüber Kindern kein anrechenbarer Verdienstausfall gegeben (Urk. 5 S. 1) .</w:t>
      </w:r>
    </w:p>
    <w:p>
      <w:r>
        <w:rPr>
          <w:b/>
        </w:rPr>
        <w:t>E. 2.2</w:t>
      </w:r>
    </w:p>
    <w:p>
      <w:r>
        <w:t>Die Beschwerdeführerin wendet dagegen ein, sie habe anstelle einer 80%igen eine 60%ige Stelle angetreten und somit würden ihr 20 % (Einkommen) fehlen. Ab August 2014 sei ihr Sohn in Ausbildung, weshalb sie Anrecht auf 80 % (des versicherten Verdienstes) habe. Es sei zudem sehr schwer, neben ihrer unregel mässigen Arbeit eine Stelle mit einem 20%igen Pensum zu finden ( Urk. 1).</w:t>
      </w:r>
    </w:p>
    <w:p>
      <w:r>
        <w:rPr>
          <w:b/>
        </w:rPr>
        <w:t>E. 2.3</w:t>
      </w:r>
    </w:p>
    <w:p>
      <w:r>
        <w:t>Strittig und zu prüfen ist, ob die Beschwerdegegnerin den Anspruch auf Ar beits losenentschädigung ab Juli 2014 zu Recht ver n eint hat. Der ange - fochtene</w:t>
      </w:r>
    </w:p>
    <w:p>
      <w:r>
        <w:t>Einspracheentscheid vom 17. Dezember 2014 bildet dabei recht spre chungs ge mäss die zeitliche Grenze der richterlichen Überprüfungsbefugnis (BGE 132 V 220 E. 3.1.1, BGE 122 V 77 E. 2b, Urteil e des Bundesgerichts 8C_76/2009 vom 1 9. Mai 2009 E. 2 und 8C_850/2010</w:t>
      </w:r>
    </w:p>
    <w:p>
      <w:r>
        <w:t>vom 2 8. Januar 2011 E. 4.1 , je mit Hin weis). 3.</w:t>
      </w:r>
    </w:p>
    <w:p>
      <w:r>
        <w:rPr>
          <w:b/>
        </w:rPr>
        <w:t>E. 3</w:t>
      </w:r>
    </w:p>
    <w:p>
      <w:r>
        <w:t>-10, Urk. 8/45-50, Urk. 8/77, Urk. 8/88 ) . D ie Unia</w:t>
      </w:r>
    </w:p>
    <w:p>
      <w:r>
        <w:t>Arbeits losen kasse ( Unia ) rechnete die Einkommen jeweils als Zwischenverdienst ab (vgl. Urk. 8/ 3, Urk. 8/32, Urk. 8/55 ).</w:t>
      </w:r>
    </w:p>
    <w:p>
      <w:r>
        <w:t>Mit Eingang vom 1 1. Juni 2014 bean tragte die Versicherte die Ausrichtung von Arbeits losenentschä digung</w:t>
      </w:r>
    </w:p>
    <w:p>
      <w:r>
        <w:t>ab dem 1. Juli 2014</w:t>
      </w:r>
    </w:p>
    <w:p>
      <w:r>
        <w:t>und damit die Eröffnung einer Folge rahmenfrist</w:t>
      </w:r>
    </w:p>
    <w:p>
      <w:r>
        <w:t>(Urk. 7/44-47) und stellte sich der Arbeitslosenversicherung im Umfang von 20 % zur Verfügung. Daneben hatte sie die Tätigkeit im Altersheim Y.___ weiterhin im Umfang von 60 % inne (Urk. 7/21, Urk. 7/42, Urk.</w:t>
      </w:r>
    </w:p>
    <w:p>
      <w:r>
        <w:t>7/45).</w:t>
      </w:r>
    </w:p>
    <w:p>
      <w:r>
        <w:t>Mit Ver fügung vom 14. Oktober 2014 lehnte die Unia</w:t>
      </w:r>
    </w:p>
    <w:p>
      <w:r>
        <w:t>den An spruch auf Arbeits losenentschädigung mangels eines anrechenbaren Arbeits- und Ver dienst aus fall s</w:t>
      </w:r>
    </w:p>
    <w:p>
      <w:r>
        <w:t>ab (Urk. 7/36-37 ). Die dage gen mit Schreiben vom 10. No vember 2014 er hobene Einsprache (Urk. 7/29) wies die Unia mit Einsprache ent scheid vom 17. De zember 2014 ab ( Urk. 2). 2.</w:t>
      </w:r>
    </w:p>
    <w:p>
      <w:r>
        <w:t>Hier gegen erhob die Versicherte mit Eingabe vom 17. Januar 2015 Beschwerde und beantragte sinngemäss, es sei der Einspracheentscheid vom 17. Dezember 2014 aufzuheben und es sei festzustellen, dass sie Anspruch auf Arbeitslo sen entschädigung</w:t>
      </w:r>
    </w:p>
    <w:p>
      <w:r>
        <w:t>für den 20%igen Lohnausfall habe (Urk. 1). Die Beschwerd e geg nerin schloss in der Beschwerdeantwort vom 29. Januar 2015 auf Abwei sung der Beschwerde (Urk.</w:t>
      </w:r>
    </w:p>
    <w:p>
      <w:r>
        <w:rPr>
          <w:b/>
        </w:rPr>
        <w:t>E. 3.1</w:t>
      </w:r>
    </w:p>
    <w:p>
      <w:r>
        <w:t>Ob ein Anspruch auf Arbeitslosenentsch ädigung in einer bestimmten Kon troll periode besteht, beurteilt sich primär nach Art. 8 Abs. 1 lit . a-g in Verbin dung mit Art. 9 ff. AVIG. Sind diese Anspruchsvoraussetzungen gegeben, kommt es zur Zusprechung einer Arbeitslosenentschädigung, die in betraglicher Hinsicht nach den Art. 18 ff. AVIG festgelegt wird (BGE 121 V 336 E. 2 lit . b mit Hin weisen).</w:t>
      </w:r>
    </w:p>
    <w:p>
      <w:r>
        <w:rPr>
          <w:b/>
        </w:rPr>
        <w:t>E. 3.2</w:t>
      </w:r>
    </w:p>
    <w:p>
      <w:r>
        <w:t>Die Beschwerdegegnerin verneinte einen Anspruch de r Beschwerdeführer in auf Arbeitslosenentschädigung ab 1 . Juli 2014 mit der Begründung, dass die An spruchs voraussetzung des anrechenbaren Arbeitsausfalls im Sinne von Art. 8 Abs. 1 lit . b AVIG in Verbindung mit Art.</w:t>
      </w:r>
    </w:p>
    <w:p>
      <w:r>
        <w:rPr>
          <w:b/>
        </w:rPr>
        <w:t>E. 5</w:t>
      </w:r>
    </w:p>
    <w:p>
      <w:r>
        <w:t>).</w:t>
      </w:r>
    </w:p>
    <w:p>
      <w:r>
        <w:t>Auf die Ausführungen der Parteien und die eingereichten Unterlagen wird, soweit erforderlich, in den Erwägungen eingegangen. Das Gericht zieht in Erwägung: 1.</w:t>
      </w:r>
    </w:p>
    <w:p>
      <w:r>
        <w:rPr>
          <w:b/>
        </w:rPr>
        <w:t>E. 9</w:t>
      </w:r>
    </w:p>
    <w:p>
      <w:r>
        <w:t>des Bundesgesetzes über die obligatorische Arbeitslosen ver siche rung und die Insolvenzentschädigung (AVIG) gelten für den Leistungs b ezug und für die Beitragszeit, sofern das Gesetz nichts anderes vorsieht, zwei jährige Rah menfristen (Abs. 1). Die Rahmenfrist für den Leistungsbezug beginnt mit dem ersten Tag, für den sämtliche Anspruchsvor aussetzungen erfüllt sind (Abs. 2). Ist die Rahmenfrist für den Leistungsbezug abgelaufen und bean sprucht die ver sicherte Person wieder Arbeitslosenentschädigung, so gelten, sofern das Ge setz nichts anderes vorsieht, erneut zweijährige Rahmenfristen (Abs. 4). Die Bedeu tung des Aufeinanderfolgens von Rahmenfristen liegt darin, dass eine Neuüber prüfung aller Anspruchsvoraussetzungen stattfindet (Nuss baumer, Arbeits losen versicherung, in: Schweizerisches Bundesverwaltungs recht , SBVR, Band XIV, Soziale Sicherheit, 2. Auflage</w:t>
      </w:r>
    </w:p>
    <w:p>
      <w:r>
        <w:t>2007, S. 2218 Rz 127).</w:t>
      </w:r>
    </w:p>
    <w:p>
      <w:r>
        <w:rPr>
          <w:b/>
        </w:rPr>
        <w:t>E. 10</w:t>
      </w:r>
    </w:p>
    <w:p>
      <w:r>
        <w:t>Abs. 1 lit . b AVIG).</w:t>
      </w:r>
    </w:p>
    <w:p>
      <w:r>
        <w:rPr>
          <w:b/>
        </w:rPr>
        <w:t>E. 11</w:t>
      </w:r>
    </w:p>
    <w:p>
      <w:r>
        <w:t>Abs. 1 AVIG ist somit erfüllt. Ob dies letztlich zu Taggeldleistungen ab Juli 2014 führt, ist damit noch nicht abschliessend entschieden.</w:t>
      </w:r>
    </w:p>
    <w:p>
      <w:r>
        <w:t>In diesem Sinne und mit dieser Feststellung ist daher der angefochtene Ent scheid aufzuheben und die Sache an die Beschwerdegegnerin zurück zu weisen, damit sie die übrigen Anspruchsvoraussetzungen prüfe und eine all fällige Arbeitslosenentschädigung ab Juli 2014 festlege. Das Gericht erkennt: 1.</w:t>
      </w:r>
    </w:p>
    <w:p>
      <w:r>
        <w:t>Die Beschwerde wird in dem Sinne gutgeheissen, dass der Einspracheentscheid der Unia Arbeitslosenkasse vom</w:t>
      </w:r>
    </w:p>
    <w:p>
      <w:r>
        <w:t>17. Dezember 2014 mit der Feststellung aufgehoben wird, dass die Beschwerdeführerin einen anrechenbaren Arbeitsausfall erlitten hat, und es wird die Sache an die Unia</w:t>
      </w:r>
    </w:p>
    <w:p>
      <w:r>
        <w:t>Arbeitslosenkasse zurückgewiesen, damit diese die übrigen Anspruchsvoraussetzungen prüfe und eine allfällige Arbeitslosenentschädigung ab Juli 2014 festlege.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