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AL.2014.00249 vom 27. Februar 2015</w:t>
      </w:r>
    </w:p>
    <w:p>
      <w:r>
        <w:t>ZH Sozialversicherungsgericht, 2015-02-27, DE</w:t>
      </w:r>
    </w:p>
    <w:p>
      <w:r>
        <w:rPr>
          <w:b/>
        </w:rPr>
        <w:t xml:space="preserve">Quelle: </w:t>
      </w:r>
      <w:r>
        <w:t>https://mcp.opencaselaw.ch/entscheid/zh_sozialversicherungsgericht_AL.2014.00249</w:t>
      </w:r>
    </w:p>
    <w:p>
      <w:r>
        <w:t>FR: ZH_SOZIALVERSICHERUNGSGERICHT AL.2014.00249 du 27 février 2015</w:t>
      </w:r>
    </w:p>
    <w:p>
      <w:r>
        <w:t>IT: ZH_SOZIALVERSICHERUNGSGERICHT AL.2014.00249 del 27 febbraio 2015</w:t>
      </w:r>
    </w:p>
    <w:p>
      <w:pPr>
        <w:pStyle w:val="Heading2"/>
      </w:pPr>
      <w:r>
        <w:t>Erwägungen</w:t>
      </w:r>
    </w:p>
    <w:p>
      <w:r>
        <w:rPr>
          <w:b/>
        </w:rPr>
        <w:t>E. 27</w:t>
      </w:r>
    </w:p>
    <w:p>
      <w:r>
        <w:t>Februar 2015 in Sachen X.___ Beschwerdeführer gegen Arbeitslosenkasse des Kantons Zürich Brunngasse 6, Postfach, 8405 Winterthur Beschwerdegegnerin Nachdem die Arbeitslosenkasse des Kantons Zürich den Versicherten mit Einsprache entscheid vom 2 6. November 2014 infolge selbstverschuldeter Arbeitslosigkeit für die Dauer von elf Tagen ab 1. August 2014 in der Anspruchsberechtigung eingestellt hat ( Urk. 2), nach Einsicht in die Beschwerde vom</w:t>
      </w:r>
    </w:p>
    <w:p>
      <w:r>
        <w:t>17. Dezember 2014 , mit welcher der Versicherte die</w:t>
      </w:r>
    </w:p>
    <w:p>
      <w:r>
        <w:t>Aufhe bung des angefochtenen Einspracheentscheids beantragt hat ( Urk. 1 ), und in die auf Abweisung der Beschwerde schliessende Beschwerdeantwort Arbeitslosenkasse vom 1 6. Januar 2015 ( Urk. 4),</w:t>
      </w:r>
    </w:p>
    <w:p>
      <w:r>
        <w:t>in Erwägung,</w:t>
      </w:r>
    </w:p>
    <w:p>
      <w:r>
        <w:t>d ass die Beurteilung der Beschwerde in die einzelrichterliche Zuständigkeit fällt, da der Streitwert Fr. 20'000.-- nicht übersteigt ( § 11 Abs. 1 des Gesetzes über das Sozialversicherungsgericht),</w:t>
      </w:r>
    </w:p>
    <w:p>
      <w:r>
        <w:t>dass gemäss Art. 30 Abs. 1 lit .</w:t>
      </w:r>
    </w:p>
    <w:p>
      <w:r>
        <w:t>a des Bundesgesetzes über die obligatorische Arbeits losenversicherung und die Insolvenzentschädigung (AVIG) die versi cherte Per son in der Anspruchsberechtigung einzustellen ist, wenn sie durch eigenes Verschulden arbeitslos ist; die Arbeitslosigkeit insbesondere dann als selbst verschuldet gilt, wenn die versicherte Person das Arbeitsverhältnis von sich aus aufgelöst hat, ohne dass ihr eine andere Stelle zugesichert war, es sei denn, dass ihr das Verbleiben an der Arbeitsstelle nicht zugemutet werden konnte (Art. 44 Abs. 1 lit .</w:t>
      </w:r>
    </w:p>
    <w:p>
      <w:r>
        <w:t>b der Verordnung über die obligatorische Arbeitslo senversicherung und die Insolvenzentschädigung [AVIV]),</w:t>
      </w:r>
    </w:p>
    <w:p>
      <w:r>
        <w:t>dass dieser Einstellungstatbestand nach der Rechtsprechung auch dann erfüllt sein kann, wenn ein Versicherter eine Kündigung, welche die gesetzliche Frist missachtet, akzeptiert ( BGE 112 V 323; Urteil des Bundesgerichts C 135/02 vom 1 0. Februar 2003, E. 1.3.1),</w:t>
      </w:r>
    </w:p>
    <w:p>
      <w:r>
        <w:t>dass gemäss den Akten feststeht und unbestritten ist, dass die Y.___ GmbH das Arbeitsverhältnis mit dem Beschwerdeführer am 2 0. Juni 2014 infolge wirtschaftlicher Gründe schriftlich gekündigt hat te , wobei die zweimo natige Kündigungsfrist in gegenseitigem Einverständnis auf einen Monat gekürzt und das Arbeitsverhältnis per 3 1. Juli 2014 aufgelöst worden ist</w:t>
      </w:r>
    </w:p>
    <w:p>
      <w:r>
        <w:t>( Urk. 5/9-11),</w:t>
      </w:r>
    </w:p>
    <w:p>
      <w:r>
        <w:t>dass der Versicherte somit für den Monat August 2014 auf die Weiterführung des Arbeitsverhältnisses verzichtet und insoweit die Arbeitslosigkeit selbst ver schuldet hat,</w:t>
      </w:r>
    </w:p>
    <w:p>
      <w:r>
        <w:t>dass daran die Einwände des Beschwerdeführers in seiner Beschwerde ( Urk. 1), wonach diese Verkürzung privatrechtlich nach Art. 335c Abs. 2 des Obligatio nenrechts ( OR ) zulässig gewesen sei und er ab dem Monat September 2014 bis Ende Dezember 2014 einen Zwischenverdienst erzielt habe, nichts ändern ,</w:t>
      </w:r>
    </w:p>
    <w:p>
      <w:r>
        <w:t>dass die Kasse den Beschwerdeführer somit zu Recht wegen selbstverschuldeter Arbeitslosigkeit ( Art.</w:t>
      </w:r>
    </w:p>
    <w:p>
      <w:r>
        <w:rPr>
          <w:b/>
        </w:rPr>
        <w:t>E. 30</w:t>
      </w:r>
    </w:p>
    <w:p>
      <w:r>
        <w:t>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