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AL.2014.00218 vom 13. Januar 2015</w:t>
      </w:r>
    </w:p>
    <w:p>
      <w:r>
        <w:t>ZH Sozialversicherungsgericht, 2015-01-13, DE</w:t>
      </w:r>
    </w:p>
    <w:p>
      <w:r>
        <w:rPr>
          <w:b/>
        </w:rPr>
        <w:t xml:space="preserve">Quelle: </w:t>
      </w:r>
      <w:r>
        <w:t>https://mcp.opencaselaw.ch/entscheid/zh_sozialversicherungsgericht_AL.2014.00218</w:t>
      </w:r>
    </w:p>
    <w:p>
      <w:r>
        <w:t>FR: ZH_SOZIALVERSICHERUNGSGERICHT AL.2014.00218 du 13 janvier 2015</w:t>
      </w:r>
    </w:p>
    <w:p>
      <w:r>
        <w:t>IT: ZH_SOZIALVERSICHERUNGSGERICHT AL.2014.00218 del 13 gennaio 2015</w:t>
      </w:r>
    </w:p>
    <w:p>
      <w:pPr>
        <w:pStyle w:val="Heading2"/>
      </w:pPr>
      <w:r>
        <w:t>Erwägungen</w:t>
      </w:r>
    </w:p>
    <w:p>
      <w:r>
        <w:rPr>
          <w:b/>
        </w:rPr>
        <w:t>E. 1</w:t>
      </w:r>
    </w:p>
    <w:p>
      <w:r>
        <w:t>4. August 2014 Arbeitslosenentschädigung (vgl. Urk. 7 /</w:t>
      </w:r>
    </w:p>
    <w:p>
      <w:r>
        <w:rPr>
          <w:b/>
        </w:rPr>
        <w:t>E. 1.1</w:t>
      </w:r>
    </w:p>
    <w:p>
      <w:r>
        <w:t>Eine versicherte Person hat gemäss Art.</w:t>
      </w:r>
    </w:p>
    <w:p>
      <w:r>
        <w:rPr>
          <w:b/>
        </w:rPr>
        <w:t>E. 1.2</w:t>
      </w:r>
    </w:p>
    <w:p>
      <w:r>
        <w:t>Die Beitragszeit hat erfüllt, wer innerhalb der dafür vorgesehenen Rahmenfrist während mindestens zwölf Monaten eine beitragspflichtige Beschäftigung aus ge übt hat ( Art.</w:t>
      </w:r>
    </w:p>
    <w:p>
      <w:r>
        <w:rPr>
          <w:b/>
        </w:rPr>
        <w:t>E. 4</w:t>
      </w:r>
    </w:p>
    <w:p>
      <w:r>
        <w:t>1).</w:t>
      </w:r>
    </w:p>
    <w:p>
      <w:r>
        <w:t>In der Folge verneinte die</w:t>
      </w:r>
    </w:p>
    <w:p>
      <w:r>
        <w:t>Unia Arbeitslosenkasse mit Verfü gung vom 2 8. August 2014 ( Urk.</w:t>
      </w:r>
    </w:p>
    <w:p>
      <w:r>
        <w:rPr>
          <w:b/>
        </w:rPr>
        <w:t>E. 7</w:t>
      </w:r>
    </w:p>
    <w:p>
      <w:r>
        <w:t>/2 -4 = Urk. 2). 2.</w:t>
      </w:r>
    </w:p>
    <w:p>
      <w:r>
        <w:t>Gegen den Einspracheentscheid vom 6. Oktober 2014 ( Urk. 2) erhob der Versi cherte am 7. November 2014 Beschwerde ( Urk. 1) und beantragte, es sei festzu stellen, dass er die Beitragszeit erfüllt habe und ihm seien Arbeitslosentaggelder zuzusprechen ( S. 2 Mitte ). Die Unia</w:t>
      </w:r>
    </w:p>
    <w:p>
      <w:r>
        <w:t>Arbeitslosenkasse ersuchte mit Vernehm lassung vom 2 5. November 2014</w:t>
      </w:r>
    </w:p>
    <w:p>
      <w:r>
        <w:t>um Abweisung der Beschwerde ( Urk. 6 ). Diese Eingabe wurde dem Versicherten am 2 8. November 2014 zur Kenntnis gebracht ( Urk.</w:t>
      </w:r>
    </w:p>
    <w:p>
      <w:r>
        <w:rPr>
          <w:b/>
        </w:rPr>
        <w:t>E. 8</w:t>
      </w:r>
    </w:p>
    <w:p>
      <w:r>
        <w:t>Abs. 1 lit . e des Bundesgesetzes über die obligatorische Arbeitslosenversicherung und die Insolvenzentschädigung (AVIG) nur dann Anspruch auf Arbeitslosenentschädigung, wenn sie die Bei trags zeit erfüllt hat oder von der Erfüllung der Beitragszeit befreit ist. Für den Leis tungsbezug und für die Beitragszeit gelten, sofern das Gesetz nichts anderes vor sieht, zweijährige Rahmenfristen ( Art.</w:t>
      </w:r>
    </w:p>
    <w:p>
      <w:r>
        <w:rPr>
          <w:b/>
        </w:rPr>
        <w:t>E. 9</w:t>
      </w:r>
    </w:p>
    <w:p>
      <w:r>
        <w:t>Abs. 3 AVIG).</w:t>
      </w:r>
    </w:p>
    <w:p>
      <w:r>
        <w:rPr>
          <w:b/>
        </w:rPr>
        <w:t>E. 13</w:t>
      </w:r>
    </w:p>
    <w:p>
      <w:r>
        <w:t>Abs. 1 AVIG). Als Beitragsmonat zählt gemäss Art. 11 Abs. 1 der Verordnung über die obligatorische Arbeitslosenversicherung und die Insol venz entschädigung (AVIV) jeder volle Kalendermonat, in dem die versicherte Person beitragspflichtig ist. Beitragszeiten, die nicht einen vollen Kalendermo nat umfassen, werden zusammengezählt. Je 30 Kalendertage gelten als ein Bei trags monat ( Art. 11 Abs. 2 AVIV). 1. 3</w:t>
      </w:r>
    </w:p>
    <w:p>
      <w:r>
        <w:t>Von der Erfüllung der Beitragszeit befreit sind gemäss Art.</w:t>
      </w:r>
    </w:p>
    <w:p>
      <w:r>
        <w:rPr>
          <w:b/>
        </w:rPr>
        <w:t>E. 14</w:t>
      </w:r>
    </w:p>
    <w:p>
      <w:r>
        <w:t>AVIG kombiniert werden kön nen .</w:t>
      </w:r>
    </w:p>
    <w:p>
      <w:r>
        <w:t>Angesichts dieser Rechtsprechung besteht kein Raum für das Anrechnen der Zeit der Arbeitsunfähigkeit an die vom Beschwerdeführer geleistete Bei tragszeit .</w:t>
      </w:r>
    </w:p>
    <w:p>
      <w:r>
        <w:t>2.5 .</w:t>
      </w:r>
    </w:p>
    <w:p>
      <w:r>
        <w:t>Nach dem Gesagten hat der Beschwerdeführer in der massgebenden Rahmenfrist für die Beitragszeit weder die Mindestbeitragszeit erfüllt , noch ist er von der Er füllung der Beitragszeit befreit, weshalb die Beschwerdegegnerin seine An spruchs berechtigung zu Recht verneint hat.</w:t>
      </w:r>
    </w:p>
    <w:p>
      <w:r>
        <w:t>Der angefochtene Einspracheentscheid vom 6. Oktober 2014 erweist sich dem zu folge als rechtens, was zur Abweisung der Beschwerde führt. Das Gericht erkennt: 1.</w:t>
      </w:r>
    </w:p>
    <w:p>
      <w:r>
        <w:t>Die Beschwerde wird abgewiesen. 2.</w:t>
      </w:r>
    </w:p>
    <w:p>
      <w:r>
        <w:t>Das Verfahren ist kostenlos. 3.</w:t>
      </w:r>
    </w:p>
    <w:p>
      <w:r>
        <w:t>Zustellung gegen Empfangsschein an: - Rechtsanwalt David Husmann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