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AL.2014.00217 vom 30. April 2015</w:t>
      </w:r>
    </w:p>
    <w:p>
      <w:r>
        <w:t>ZH Sozialversicherungsgericht, 2015-04-30, DE</w:t>
      </w:r>
    </w:p>
    <w:p>
      <w:r>
        <w:rPr>
          <w:b/>
        </w:rPr>
        <w:t xml:space="preserve">Quelle: </w:t>
      </w:r>
      <w:r>
        <w:t>https://mcp.opencaselaw.ch/entscheid/zh_sozialversicherungsgericht_AL.2014.00217</w:t>
      </w:r>
    </w:p>
    <w:p>
      <w:r>
        <w:t>FR: ZH_SOZIALVERSICHERUNGSGERICHT AL.2014.00217 du 30 avril 2015</w:t>
      </w:r>
    </w:p>
    <w:p>
      <w:r>
        <w:t>IT: ZH_SOZIALVERSICHERUNGSGERICHT AL.2014.00217 del 30 aprile 2015</w:t>
      </w:r>
    </w:p>
    <w:p>
      <w:pPr>
        <w:pStyle w:val="Heading2"/>
      </w:pPr>
      <w:r>
        <w:t>Erwägungen</w:t>
      </w:r>
    </w:p>
    <w:p>
      <w:r>
        <w:rPr>
          <w:b/>
        </w:rPr>
        <w:t>E. 1.1</w:t>
      </w:r>
    </w:p>
    <w:p>
      <w:r>
        <w:t>Nach Art.</w:t>
      </w:r>
    </w:p>
    <w:p>
      <w:r>
        <w:rPr>
          <w:b/>
        </w:rPr>
        <w:t>E. 1.2</w:t>
      </w:r>
    </w:p>
    <w:p>
      <w:r>
        <w:t>Aufgrund der wiedererlangten 50%igen Arbeitsfähigkeit bezog X.___</w:t>
      </w:r>
    </w:p>
    <w:p>
      <w:r>
        <w:t>ab dem 1. Mai 2014 wieder Arbeitslosenentschädigung. Im Hinblick auf den Ab lauf der ersten Bezugsrahmenfrist am 3 1. August 2014 stellte der Versicherte An fang August 2014 den Antrag auf Eröffnung einer weiteren Bezugsrahmen frist am 1. September 2014 ( Urk. 6/91-94 ; vgl. auch das Schreiben des Versi cherten vom 2 7. August 2014, Urk. 6/76-77 ).</w:t>
      </w:r>
    </w:p>
    <w:p>
      <w:r>
        <w:t>Mit Verfügung vom 4. September 2014 teilte die Arbeitslosenkasse dem Versi cherten mit, dass er ab dem 1. September 2014 keinen Anspruch auf Arbeitslo senentschädigung habe, da er zum einen während der massgebenden Rahmen frist für die Beitragszeit vom 1. September 2012 bis zum 3 1. August 2014 nicht wie erforderlich eine zwölfmonatige, sondern nur eine neunmonatige beitrags pflichtige Beschäftigung aufweise, und zum andern ausserhalb dieser Beschäfti gung nur während neun Monaten zu 100 % arbeitsunfähig gewesen sei, wes halb</w:t>
      </w:r>
    </w:p>
    <w:p>
      <w:r>
        <w:t>eine Befreiung von der Beitragszeit infolge mehr als zwölfmonatiger Ver hin de rung an deren Erfüllung ebenfalls nicht erfolgen könne ( Urk. 6/61-62).</w:t>
      </w:r>
    </w:p>
    <w:p>
      <w:r>
        <w:t>X.___ erhob am 7. September 2014 Einsprache ( Urk. 6/56-57) und ergänzte diese mit Schreiben vom 1. November 2014 ( Urk. 6/21-22). Mit Ent scheid vom 5. November 2014 wies die Arbeitslosenkasse die Einsprache ab ( Urk. 2 = Urk. 6/1</w:t>
      </w:r>
    </w:p>
    <w:p>
      <w:r>
        <w:rPr>
          <w:b/>
        </w:rPr>
        <w:t>E. 1.2.1</w:t>
      </w:r>
    </w:p>
    <w:p>
      <w:r>
        <w:t>Eine der Voraussetzungen für den Anspruch auf Arbeitslosenentschädigung be steht nach Art. 8 Abs. 1 lit . e AVIG darin, dass die versicherte Person die Bei trags zeit erfüllt hat oder von der Erfüllung der Beitragszeit befreit ist.</w:t>
      </w:r>
    </w:p>
    <w:p>
      <w:r>
        <w:rPr>
          <w:b/>
        </w:rPr>
        <w:t>E. 1.2.2</w:t>
      </w:r>
    </w:p>
    <w:p>
      <w:r>
        <w:t>Nach Art. 13 Abs. 1 AVIG hat die Beitragszeit erfüllt, wer innerhalb der dafür vorgesehenen Rahmenfrist nach Art. 9 Abs. 3 AVIG während mindestens zwölf Monaten eine beitragspflichtige Beschäftigung ausgeübt hat.</w:t>
      </w:r>
    </w:p>
    <w:p>
      <w:r>
        <w:t>I n Art. 13 Abs. 2 AVIG werden verschiedene Sachverhalte aufgezählt, die den Zeiten einer beitragspflichtigen Beschäftigung gleichgestellt sind, ob wohl eine solche nicht ausgeübt wird. Dazu gehören unter anderem nach Art. 13 Abs. 2 lit . c AVIG die Zeiten, in denen die versicherte Person zwar in ei nem Arbeits verhältnis steht, aber wegen Krankheit oder Unfalls keinen Lohn er hält und da her keine Beiträge bezahlt. 1 . 2.3</w:t>
      </w:r>
    </w:p>
    <w:p>
      <w:r>
        <w:t>Art.</w:t>
      </w:r>
    </w:p>
    <w:p>
      <w:r>
        <w:rPr>
          <w:b/>
        </w:rPr>
        <w:t>E. 6</w:t>
      </w:r>
    </w:p>
    <w:p>
      <w:r>
        <w:t>- 20 ).</w:t>
      </w:r>
    </w:p>
    <w:p>
      <w:r>
        <w:t>Zwischenzeitlich hatte X.___ am 2 9. September 2014 eine Tempo rär stelle über die Arbeitsvermittlungsunternehmung A.___ angetreten ( Ein satz vertrag vom 1 5. September 2014, Urk. 6/46), hatte diese Stelle jedoch be reits am 2. Oktober 2014 gekündigt und war per 6. Oktober 2014 aus dem Ar beitsver hält nis entlassen worden (Entwurf der Aufhebungsvereinbarung vom 7. Oktober 2014,</w:t>
      </w:r>
    </w:p>
    <w:p>
      <w:r>
        <w:t>Urk. 6/50; Brief des Versicherten an die Arbeitslosenkasse vom 1 1. Okto ber</w:t>
      </w:r>
    </w:p>
    <w:p>
      <w:r>
        <w:t>2014, Urk. 6/48). Dr. Z.___ hatte ihn für die Zeit vom 2. bis zum 6. Oktober 2014 zu 100 % arbei tsunfähig geschrieben ( Urk. 6/49 ). 2.</w:t>
      </w:r>
    </w:p>
    <w:p>
      <w:r>
        <w:t>Mit Eingabe vom 8. November 2014 erhob X.___ Beschwerde gegen den Einspracheentscheid vom 5. November 2014 und stellte sinngemäss den Antrag, ihm sei ab dem 1. September 2014 Arbeitslosenentschädigung zuzu sprechen ( Urk. 1). Die Arbeitslosenkasse</w:t>
      </w:r>
    </w:p>
    <w:p>
      <w:r>
        <w:t>schloss in der Beschwerdeantwort vom 1. Dezember 2014 auf Abweisung der Beschwerde ( Urk. 5), wovon der Versi cher t e am 8. Dezember 2014 in Kenntnis gesetzt wurde ( Urk. 8).</w:t>
      </w:r>
    </w:p>
    <w:p>
      <w:r>
        <w:t>Auf die Ausführungen der Parteien und die eingereichten Unterlagen wird, so weit erforderlich, in den Erwägungen eingegangen. Das Gericht zieht in Erwägung: 1.</w:t>
      </w:r>
    </w:p>
    <w:p>
      <w:r>
        <w:rPr>
          <w:b/>
        </w:rPr>
        <w:t>E. 9</w:t>
      </w:r>
    </w:p>
    <w:p>
      <w:r>
        <w:t>Abs. 2 AVIG), und die Rahmenfrist für die Beitragszeit beginnt zwei Jahre vor diesem Tag (Art. 9 Abs. 3 AVIG).</w:t>
      </w:r>
    </w:p>
    <w:p>
      <w:r>
        <w:rPr>
          <w:b/>
        </w:rPr>
        <w:t>E. 14</w:t>
      </w:r>
    </w:p>
    <w:p>
      <w:r>
        <w:t>AVIG von der Beitragszeit befreit werden. Die Beschwerde gegnerin hat daher seinen Anspruch auf Arbeitslosenentschädigung ab dem 1. September 2014 zu Recht verneint, und die Beschwerde ist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