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AL.2014.00015 vom 27. Februar 2015</w:t>
      </w:r>
    </w:p>
    <w:p>
      <w:r>
        <w:t>ZH Sozialversicherungsgericht, 2015-02-27, DE</w:t>
      </w:r>
    </w:p>
    <w:p>
      <w:r>
        <w:rPr>
          <w:b/>
        </w:rPr>
        <w:t xml:space="preserve">Quelle: </w:t>
      </w:r>
      <w:r>
        <w:t>https://mcp.opencaselaw.ch/entscheid/zh_sozialversicherungsgericht_AL.2014.00015</w:t>
      </w:r>
    </w:p>
    <w:p>
      <w:r>
        <w:t>FR: ZH_SOZIALVERSICHERUNGSGERICHT AL.2014.00015 du 27 février 2015</w:t>
      </w:r>
    </w:p>
    <w:p>
      <w:r>
        <w:t>IT: ZH_SOZIALVERSICHERUNGSGERICHT AL.2014.00015 del 27 febbraio 2015</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Nach Art. 17 Abs. 1 des Bundesgesetz es über die obligatorische Arbeitslosen ver sicherung und die Insolvenzentschädigung (AVIG) muss die versicherte Per son, die Versicherungsleistungen beanspruchen will, mit Unterstützung des zu stän digen Arbeitsamtes alles Zumutbare unternehmen, um Arbeitslosigkeit zu ver mei den oder zu verkürzen. Insbesondere ist sie verpflichtet, Arbeit zu su chen, nötigenfalls auch ausserhalb ihres bisherigen Berufes. Sie muss ihre Be müh ungen nachweisen können. Diese Bestimmung regelt allgemein die materi ellen Pflich ten der versicherten Personen. Mit der Formel, der Versicherte habe alles Zumutbare zu unternehmen, um Arbeitslosigkeit zu vermeiden oder zu verkür zen, statuiert sie die Pflicht zur Schadenminderung, aus welcher sich ver schie dene Einzelpflichten ergeben. Dazu gehört die Pflicht der Ver sicherungs leis tung en beanspruchenden Person zur Arbeitssuche. Art. 30 Abs. 1 lit . c AVIG sanktioniert eine Verletzung der in Art. 17 Abs. 1 AVIG statuierten Schaden minderungspflicht , insbesondere auch der Pflicht, sich genügend um Arbeit zu bemühen. Mittels Einstellung in der An spruchs berechtigung soll dieser Pflicht zum Durchbruch verholfen werden ( BGE 139 V 524 E. 2.1.1 mit Hinweisen).</w:t>
      </w:r>
    </w:p>
    <w:p>
      <w:r>
        <w:rPr>
          <w:b/>
        </w:rPr>
        <w:t>E. 1.3</w:t>
      </w:r>
    </w:p>
    <w:p>
      <w:r>
        <w:t>Aus der Pflicht, den Eintritt der Arbeitslosigkeit zu verhindern, fliesst die Last für die versicherte Person, sich bereits vom Zeitpunkt der Kündigung des früh eren Arbeitsverhältnisses an und damit vor Eintritt der Arbeitslosigkeit in tensiv um eine neue Arbeit zu bemühen . Die versicherte Person hat sich dem ent spre 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 beitssuche ver pflichtet war und nicht darau f aufmerksam gemacht worden sei . Bei der Anmeldung hat die arbeitslos gewordene Person den Nachweis ihrer Bemüh ungen um Arbeit vorzulegen ( Art.</w:t>
      </w:r>
    </w:p>
    <w:p>
      <w:r>
        <w:rPr>
          <w:b/>
        </w:rPr>
        <w:t>E. 1.4</w:t>
      </w:r>
    </w:p>
    <w:p>
      <w:r>
        <w:t>Bei der Beurteilung der Frage, ob sich eine Person genügend um zumutbare Arbeit bemüht hat, ist nicht nur die Qualität, sondern auch die Quantität ihrer Bewerbungen von Bedeutung. Das Quantitativ der Bewerbungen beurteilt sich nach den konkreten Umständen, wobei in der Praxis durchschnittlich zehn bis zwölf Stellenbewerbungen pro Monat in der Regel als genügend erachtet wer den ( BGE 139 V 524 E. 2.1.4 mit weiteren Hinweisen ). 2.</w:t>
      </w:r>
    </w:p>
    <w:p>
      <w:r>
        <w:t>2.1</w:t>
      </w:r>
    </w:p>
    <w:p>
      <w:r>
        <w:t>Der Beschwerdegegner begründete die verfügte Einstellung damit, dass der Be schwer de führer für die Zeit vor der Anmeldung zur Arbeitsvermittlung quan ti tativ ungenügende Arbeits be mühungen nachgewiesen habe (Urk. 2 S.</w:t>
      </w:r>
    </w:p>
    <w:p>
      <w:r>
        <w:t>4</w:t>
      </w:r>
    </w:p>
    <w:p>
      <w:r>
        <w:t>f. Ziff. 4 ).</w:t>
      </w:r>
    </w:p>
    <w:p>
      <w:r>
        <w:t>Für die Zeit nach der Kennt nis nahme des Ablaufs der befristeten An stellung bis zur An mel dung zur Arbeits vermittlung habe der Beschwerdeführer dreizehn persönliche Arbeits be mühungen ge tätigt, was in quantitativer Hinsicht ungenü gend sei.</w:t>
      </w:r>
    </w:p>
    <w:p>
      <w:r>
        <w:t>Ferner habe er seine Pflicht zur kontinuierlichen Stellensuche verletzt, indem er während der mass ge benden Zeit vom 1 7. Mai bis zum 3 0. Juni 2013, mithin während rund sechs Wochen, keine Stellenbewerbungen getätigt habe. Der Beschwerde führer habe sich auch nicht auf eine Vertragsverlän gerung mit der Y.___ AG ver las sen dür fen, da blosse Vertragsverhand lungen eine versicherte Person nicht von ihrer Pflicht zur Stellensuche entbinde n .</w:t>
      </w:r>
    </w:p>
    <w:p>
      <w:r>
        <w:t>In der Beschwerdeantwort vom 1 9. Februar 2014 (Urk. 6) hielt der Be schwerde gegner ergänzend fest, für die Annahme eines Kettenarbeitsvertrages, der sich be nachteiligend auf den Beschwerdeführer auswirke, bestehe kein Anlass. Der Be schwerdeführer habe sich gegenüber seinem letzten Arbeitgeber auch nicht auf den Standpunkt gestellt, es liege ein Kettenarbeitsvertrag vor . Er</w:t>
      </w:r>
    </w:p>
    <w:p>
      <w:r>
        <w:t>habe seine Arbeitsleistung ab 1. August 2013 auch nicht mehr angeboten. 2.2</w:t>
      </w:r>
    </w:p>
    <w:p>
      <w:r>
        <w:t>Der Beschwerdeführer stellte sich demgegenüber im Wesentlichen auf den Stand punkt (Urk. 1) , dass die Mitteilung der Y.___ AG vom 1 6. Mai 2013 nicht als Kündigungsschreiben verstanden werden könne (S. 1 lit . b) und ihm der ve r antwortliche Z.___ -Projektleiter versprochen habe , dass sein Vertrag über den 3</w:t>
      </w:r>
    </w:p>
    <w:p>
      <w:r>
        <w:rPr>
          <w:b/>
        </w:rPr>
        <w:t>E. 5</w:t>
      </w:r>
    </w:p>
    <w:p>
      <w:r>
        <w:t>4, verrichtete vom 1. Januar 20</w:t>
      </w:r>
    </w:p>
    <w:p>
      <w:r>
        <w:rPr>
          <w:b/>
        </w:rPr>
        <w:t>E. 10</w:t>
      </w:r>
    </w:p>
    <w:p>
      <w:r>
        <w:t>bis 3 1. Juli 2013 jeweils verschiedene befristete Arbeitseinsätze für die Y.___ AG (Urk. 7 / 9 ,</w:t>
      </w:r>
    </w:p>
    <w:p>
      <w:r>
        <w:t>Urk. 7/21 ), wobei er zuletzt vom 1 . Mai bis zum 31 . Juli 201 3 als Software Developer</w:t>
      </w:r>
    </w:p>
    <w:p>
      <w:r>
        <w:t>für die Z.___ AG (Einsatzbetrieb) tätig war .</w:t>
      </w:r>
    </w:p>
    <w:p>
      <w:r>
        <w:rPr>
          <w:b/>
        </w:rPr>
        <w:t>E. 13</w:t>
      </w:r>
    </w:p>
    <w:p>
      <w:r>
        <w:t>. August 201 3</w:t>
      </w:r>
    </w:p>
    <w:p>
      <w:r>
        <w:t>(Urk. 7/19)</w:t>
      </w:r>
    </w:p>
    <w:p>
      <w:r>
        <w:t>die Ausrichtung von Arbeitslo senentschädi gung ab 3 0. Juli 2013 (richtig: 1. August 201 3) . Gestützt auf die Mel dung des RAV vom 21 . August 201 3 stellte das Amt für Wirtschaft und Arbeit (AWA) den Versicherten mit Ver fügung vom</w:t>
      </w:r>
    </w:p>
    <w:p>
      <w:r>
        <w:rPr>
          <w:b/>
        </w:rPr>
        <w:t>E. 17</w:t>
      </w:r>
    </w:p>
    <w:p>
      <w:r>
        <w:t>. September 201 3 (Urk. 7 / 11 ) wegen ungenügender persönlicher Arbeits be mühungen ab 1. August 201 3 für die Dauer von acht Tagen in der An spruchs berechtigung ein. Dagegen erhob der Versicherte am 1 4 . Oktober 201 3 (Urk. 7/12 ) Einsprache , welche das AWA mit Einspracheentscheid vom 11 . Dezember 201 3</w:t>
      </w:r>
    </w:p>
    <w:p>
      <w:r>
        <w:t>(Urk. 2) abwies . 2.</w:t>
      </w:r>
    </w:p>
    <w:p>
      <w:r>
        <w:t>Dagegen erhob X.___ am</w:t>
      </w:r>
    </w:p>
    <w:p>
      <w:r>
        <w:rPr>
          <w:b/>
        </w:rPr>
        <w:t>E. 19</w:t>
      </w:r>
    </w:p>
    <w:p>
      <w:r>
        <w:t>. J anuar 201 4 (Urk. 1) Beschwerde und be antragte sinngemäss , die Aufhebung des angefochtenen Ein sprache ent schei des</w:t>
      </w:r>
    </w:p>
    <w:p>
      <w:r>
        <w:t>und den Verzicht auf E instellung in der Anspruchsberechtigung. Eventuell sei die Anzahl der Einstelltage zu reduzieren. Das AWA schloss am 1 9. Februar 201 4</w:t>
      </w:r>
    </w:p>
    <w:p>
      <w:r>
        <w:t>(Urk. 6) auf Abweisung der Beschwerde . In der Replik vom 2 4. März 2014 (Urk.</w:t>
      </w:r>
    </w:p>
    <w:p>
      <w:r>
        <w:t>11) hielt der Beschwerdeführer an seinen Anträgen fest. Am 6 . Mai 2014 ( Urk. 14) legte die Beschwerdegegnerin weitere Unterlagen auf (Urk.</w:t>
      </w:r>
    </w:p>
    <w:p>
      <w:r>
        <w:t>15/1-6) und</w:t>
      </w:r>
    </w:p>
    <w:p>
      <w:r>
        <w:t>teilte ferner ihren Verzicht auf eine Stellungnahme mit, wo von dem Beschwer de führer am 1 3 . Mai 201 4 (Urk. 7) Kenntnis gegeben wurde .</w:t>
      </w:r>
    </w:p>
    <w:p>
      <w:r>
        <w:t>Die Einzelrichterin zieht in Erwägung: 1.</w:t>
      </w:r>
    </w:p>
    <w:p>
      <w:r>
        <w:rPr>
          <w:b/>
        </w:rPr>
        <w:t>E. 20</w:t>
      </w:r>
    </w:p>
    <w:p>
      <w:r>
        <w:t>Abs. 1 lit . d der Verordnung über die obligatorische Arbeitslosenversicherung und die Insolvenzentschädigung [AVIV] ). Spätestens zu diesem Zeitpunkt wird sie sämtliche während der Kündi gungsfrist getätigten Stellenbewerbungen einzureichen haben (BGE 139 V 524 E. 2.1.2 mit weiteren Hinweisen). Die Ob liegen heit sich um Arbeit zu bemühen, beginnt mit dem Wissen um die drohende Ar beits losigkeit. Diese Pflicht ist un ter anderem ins besondere während der Kündigungsfrist und bei einem befriste ten Arbeits ver hältnis mindestens in den letzten drei Monaten zu erfüllen (AVIG-Praxis ALE B314 [Stand: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