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AL.2014.00002 vom 11. Juli 2014</w:t>
      </w:r>
    </w:p>
    <w:p>
      <w:r>
        <w:t>ZH Sozialversicherungsgericht, 2014-07-11, DE</w:t>
      </w:r>
    </w:p>
    <w:p>
      <w:r>
        <w:rPr>
          <w:b/>
        </w:rPr>
        <w:t xml:space="preserve">Quelle: </w:t>
      </w:r>
      <w:r>
        <w:t>https://mcp.opencaselaw.ch/entscheid/zh_sozialversicherungsgericht_AL.2014.00002</w:t>
      </w:r>
    </w:p>
    <w:p>
      <w:r>
        <w:t>FR: ZH_SOZIALVERSICHERUNGSGERICHT AL.2014.00002 du 11 juillet 2014</w:t>
      </w:r>
    </w:p>
    <w:p>
      <w:r>
        <w:t>IT: ZH_SOZIALVERSICHERUNGSGERICHT AL.2014.00002 del 11 luglio 2014</w:t>
      </w:r>
    </w:p>
    <w:p>
      <w:pPr>
        <w:pStyle w:val="Heading2"/>
      </w:pPr>
      <w:r>
        <w:t>Erwägungen</w:t>
      </w:r>
    </w:p>
    <w:p>
      <w:r>
        <w:rPr>
          <w:b/>
        </w:rPr>
        <w:t>E. 1</w:t>
      </w:r>
    </w:p>
    <w:p>
      <w:r>
        <w:t>Die 1961 geborene X.___ war vom 1. März 2012 bis im Frühjahr 2013 bei der Y.___ GmbH angestellt ( Urk. 9/93, Urk. 9/162, Urk. 9/17 7 f. ). Am 23. April 2013 meldete sie sich zur Arb eitsvermittlung an (Urk. 9/156) und am 25. April 2013 stellte sie Antrag auf Arbeitslosenentschädigung ab dem 1. Mai 2013 (Urk. 9/158 ff.). Mit Verfügung vom 12. November 2013 (Urk. 9/49 ff.) verneinte die Unia A rbeitslosenkasse die Anspruchsberechtigung der Versicher ten, da kein Lohnfluss nach gewiesen sei und damit kein versicherter Verdienst bestehe. Die hiegegen von X.___ erhobene Einsprache (Urk. 9/39) wies sie am 10. Dezember 2013 ab (Urk. 2).</w:t>
      </w:r>
    </w:p>
    <w:p>
      <w:r>
        <w:rPr>
          <w:b/>
        </w:rPr>
        <w:t>E. 1.1</w:t>
      </w:r>
    </w:p>
    <w:p>
      <w:r>
        <w:t>Eine der gesetzlichen Voraussetzungen für den Anspruch auf Arbeitslosen entschä digung besteht darin, dass die ver si cherte Person die Bei tragszeit erfüllt hat (Art. 8 Abs. 1 lit. e des Bundesgesetzes über die obliga torische Arbeits losenver sicherung und die Insolvenzentschädigung [AVIG] ). Die Bei trags zeit hat erfüllt, wer innerhalb der Rah men frist nach Art. 9 Abs. 3 AVIG während min destens zwölf Monaten eine beitragspflichtige Beschäftigung aus geübt hat (Art. 13 Abs. 1 AVIG). Die Rahmenfrist für die Beitragszeit beginnt zwei Jahre vor dem Tag, an welchem die versicherte Person erstmals sämtliche Anspruchs voraussetzungen erfüllt (Art. 9 Abs. 3 in Verbindung mit Abs. 2 AVIG). Vor aussetzung für den Anspruch auf Arbeitslosenentschädigung unter dem Gesichts punkt der erfüllten Beitragszeit nach Art. 8 Abs. 1 lit. e in Verbin dung mit Art. 13 Abs. 1 AVIG ist grundsätzlich einzig die Ausübung einer bei tragspflichtigen Beschäftigung während der geforderten Dauer von zwölf Bei tragsmonaten (BGE 113 V 352). Diese Tätigkeit muss genügend überprüfbar sein. Dem Nachweis tatsächlicher Lohnzahlung kann nach dem Gesagten nicht der Sinn einer selbständigen Anspruchsvoraussetzung zukommen, wohl aber jener eines bedeutsamen und in kritischen Fällen unter Umständen ausschlag gebenden Indizes für die Ausübung einer beitragspflichtigen Beschäftigung (BGE 131 V 444).</w:t>
      </w:r>
    </w:p>
    <w:p>
      <w:r>
        <w:rPr>
          <w:b/>
        </w:rPr>
        <w:t>E. 1.2</w:t>
      </w:r>
    </w:p>
    <w:p>
      <w:r>
        <w:t>Nach Art. 23 Abs. 1 AVIG gilt als versicherter Verdienst der im Sinne der AHV Gesetz gebung massgebende Lohn, der während eines Bemessungs zeitraums aus einem oder mehreren Arbeitsverhältnissen normalerweise erzielt wurde. Art. 37 der Verordnung über die obligatorische Arbeitslosenver sicherung und die Insol venzentschädigung [AVIV)] regelt den Bemessungszeitraum. Danach bemisst sich der versicherte Verdienst nach dem Durchschnittslohn der letzten sechs Beitragsmonate (nach Art. 11 AVIV) vor Beginn der Rahmenfrist für den Leis tungsbezug ( Abs. 1). Er bemisst sich nach dem Durchschnittslohn der letzten zwölf Beitragsmonate vor Beginn der Rahmenfrist für den Leistungs bezug, wenn dieser Durchschnittslohn höher ist als derjenige nach Absatz 1 ( Abs. 2). Schliesslich legt Abs.</w:t>
      </w:r>
    </w:p>
    <w:p>
      <w:r>
        <w:rPr>
          <w:b/>
        </w:rPr>
        <w:t>E. 2</w:t>
      </w:r>
    </w:p>
    <w:p>
      <w:r>
        <w:t>Gegen diesen Einspracheentscheid (Urk. 2) liess X.___ am 27. Januar 2014 mit folgenden Anträgen Beschwerde erheben (Urk. 3 S. 2): „In Aufhebung des Einspracheentscheides der Unia Arbeitslosenkasse vom 10. Dezember 2013 sei festzustellen, dass X.___ die Anspruchs voraussetzungen der genügenden Beitragszeit erfüllt und Anspruch auf Arbeitslosenentschädigung hat, sofern die übrigen Anspruchsvoraus setzungen erfüllt sind. Alles unter Entschädigungsfolgen (zuzüglich MWSt.) zu Lasten der Beschwerdegegnerin.“</w:t>
      </w:r>
    </w:p>
    <w:p>
      <w:r>
        <w:t>Die Unia Arbeitslosenkasse schloss am 20. Februar 2014 auf Abweisung der Beschwerde (vgl. Beschwerdeantwort, Urk. 8), was der Beschwerdeführerin am 21. Februar 2014 zur Kenntnis gebracht wurde (Urk. 11). Nachdem die Beschwerdeführerin am 30. April 2014 – innert der ihr mit Verfügung vom 4. März 20 14 (Urk. 12) angesetzten Frist – weitere Dokumente eingereicht hatte (Urk. 15, Urk. 16/1-4), teilte die Beschwerdegegnerin am 2. Juni 2014 ihren Verzicht auf eine Stellungnahme dazu mit (Urk. 19); die Beschwerdeführerin wurde am 3. Juni 2014 entsprechend informiert (Urk. 20).</w:t>
      </w:r>
    </w:p>
    <w:p>
      <w:r>
        <w:t>Auf die Ausführungen der Parteien und die eingereichten Unterlagen ist, soweit für die Entscheidfindung erforderlich, in den nachstehenden Erwägungen ein zugehen. Das Gericht zieht in Erwägung: 1.</w:t>
      </w:r>
    </w:p>
    <w:p>
      <w:r>
        <w:rPr>
          <w:b/>
        </w:rPr>
        <w:t>E. 2.1</w:t>
      </w:r>
    </w:p>
    <w:p>
      <w:r>
        <w:t>Die Beschwerdegegnerin verneinte den Anspruch auf Arbeitslosenentschädi gung ab dem 1. Mai 2013 mit der Begründung, die Voraussetzung der effekti ven Ausübung einer genügend überprüfbaren beitragspflichtigen und mit einem Lohn abgegoltenen Beschäftigung</w:t>
      </w:r>
    </w:p>
    <w:p>
      <w:r>
        <w:t>sei nicht erfüllt. So hätten trotz entsprechen der Bemühungen keine Unterlagen erhältlich gemacht werden können, die belegten, dass die – in der fraglichen Zeit bei ihrem Bruder angestellte - Beschwerdeführerin tatsächlich einen Lohn bezogen habe. Insofern lasse sich auch keine Lohnhöhe bestimmen und damit kein versicherter Verdienst festle gen (Urk. 2 S. 2 f.).</w:t>
      </w:r>
    </w:p>
    <w:p>
      <w:r>
        <w:rPr>
          <w:b/>
        </w:rPr>
        <w:t>E. 2.2</w:t>
      </w:r>
    </w:p>
    <w:p>
      <w:r>
        <w:t>Die Beschwerdeführerin stellte sich demgegenüber im Wesentlichen auf den Standpunkt, ihr Salär sei ihr zwar – wie in ihrem Kulturkreis üblich - jeweils bar ausbezahlt worden. Aufgrund der vorhandenen Unterlagen sei indes mit dem Beweisgrad der überwiegenden Wahrscheinlich dargetan, dass ihr der ver einbarte Lohn, auf dem ihr Arbeitgeber nachweislich Sozialversicherungsbei träge abgerechnet habe, auch tatsächlich ausgerichtet worden sei. Da die Bei tragszeit demnach erfüllt sei, habe sie, sofern auch die weiteren Anspruchsvo raussetzungen vorlägen, Anspruch auf Arbeitslosenentschädigung (Urk.</w:t>
      </w:r>
    </w:p>
    <w:p>
      <w:r>
        <w:rPr>
          <w:b/>
        </w:rPr>
        <w:t>E. 3</w:t>
      </w:r>
    </w:p>
    <w:p>
      <w:r>
        <w:t>Zustellung gegen Empfangsschein an: - Rechtsanwalt Stephan Kübler - Unia Arbeitslosenkasse - seco - Direktion für Arbeit - Amt für Wirtschaft und Arbeit (AWA)</w:t>
      </w:r>
    </w:p>
    <w:p>
      <w:r>
        <w:rPr>
          <w:b/>
        </w:rPr>
        <w:t>E. 3.1</w:t>
      </w:r>
    </w:p>
    <w:p>
      <w:r>
        <w:t>Strittig und zu prüfen ist, ob die Beschwerdeführerin während der Rahmenfrist für die Beitragszeit vom 1. Mai 2011 bis 3 0 . April 2013 (vgl. Art. 9</w:t>
      </w:r>
    </w:p>
    <w:p>
      <w:r>
        <w:t>Abs.</w:t>
      </w:r>
    </w:p>
    <w:p>
      <w:r>
        <w:rPr>
          <w:b/>
        </w:rPr>
        <w:t>E. 3.2</w:t>
      </w:r>
    </w:p>
    <w:p>
      <w:r>
        <w:t>Ebe nfalls nicht überzeugend nachgewiesen ist angesichts der wider sprüchli chen Dokumente, ob der Beschwerdeführerin im Rahmen des Arbeits verhältnisses mit der Y.___ GmbH effektiv ein Lohn aus gerich tete wurde. So wurde auf den</w:t>
      </w:r>
    </w:p>
    <w:p>
      <w:r>
        <w:t>Lohnabrechnungen (Urk. 9/164-176) festgehalten , dass der Lohn auf das Konto Nr. Z.___ bei der A.___</w:t>
      </w:r>
    </w:p>
    <w:p>
      <w:r>
        <w:t>überwiesen werde. Auf dem fraglichen Konto der Beschwerdeführerin wurden indes keine ent sprechenden Gutschriften verbucht (Urk. 16/4). Die Beschwerde führerin erklärt e dies – in Übereinstimmung mit den Angaben ihres früheren Arbeitgebers (Urk. 9/129, Urk. 9/97) - damit, dass ihr das Salär, wie in ihren Kulturkreisen üblich, jeweils bar ausbezahlt worden sei (Urk. 3 S. 5). Allerdings legte sie nicht dar, weshalb trotz der geltend gemachten Barauszahlungen</w:t>
      </w:r>
    </w:p>
    <w:p>
      <w:r>
        <w:t>auf sämtlichen Lohnabrechnungen der Y.___ GmbH (Urk. 9/164-176) die Überwe isung auf ihr Konto bei der A.___</w:t>
      </w:r>
    </w:p>
    <w:p>
      <w:r>
        <w:t>vermerkt ist. Dass ihr Vorgesetzter, bei dem es sich um ihren Bruder handelt (vgl. Urk. 9/129) , die Löhne Ende Monat allen rund zehn Mitarbeitern bar aus der Kasse bezahlte</w:t>
      </w:r>
    </w:p>
    <w:p>
      <w:r>
        <w:t>(Urk. 3 S. 5 , Urk. 9/83 ), erscheint angesichts der Gesamtlohnsumme von über Fr. 300‘000.— pro Jahr ( Urk. 9/82) beziehungsweise über Fr. 25‘000.— pro Monat (Urk. 2 S. 3) als wenig glaubhaft , bedeutete dies doch , dass die Einnahmen des Restaurants über Tage respektive gar Wochen hinweg in der Kasse statt sicher auf der Bank verwahrt wurden . Mit Blick auf diese Barzahlungen erweist sich als ebenso unglaubhaft, dass auch die Beschwerdeführerin keine der in bar empfangenen Lohnzah lungen (in nicht unerheblicher Höhe) auf ihr - auf den Zeitpunkt der Arbeits aufnahme hin eröffnetes - Privatkonto einbezahlt hat ( Urk. 16/4), sondern ihrerseits das Geld vollumfänglich bar verwaltet haben will, verfügte sie doch nach eigener Aussage über kein anderes Bankkonto ( Urk. 15 S. 2).</w:t>
      </w:r>
    </w:p>
    <w:p>
      <w:r>
        <w:t>Anzumerken ist in diesem Zusammenhang, dass sich der Bruder der Beschwerde führerin als Geschäftsführer der Y.___ GmbH – aus nicht nachvollziehbaren Gründen - wiederholt weigerte , der</w:t>
      </w:r>
    </w:p>
    <w:p>
      <w:r>
        <w:t>Unia Arbeitslosenkasse</w:t>
      </w:r>
    </w:p>
    <w:p>
      <w:r>
        <w:t>die verlangten Geschäftskontoauszüge herauszugeben (Urk. 9/97,</w:t>
      </w:r>
    </w:p>
    <w:p>
      <w:r>
        <w:t>Urk. 9/83 ). Zwar liegen Quittungen für bar ausbezahlte Löhne im Recht (Urk. 9/112-115); es</w:t>
      </w:r>
    </w:p>
    <w:p>
      <w:r>
        <w:t>lässt sich indes nicht erklären, weshalb a uch für den Monat April 2013 eine Lohnauszahlung von Fr. 3‘424.25 quittiert wurde , obwohl das Arbeitsverhältnis gemäss Angaben des Arbeitgebers bereits am 30. März 2013 endete</w:t>
      </w:r>
    </w:p>
    <w:p>
      <w:r>
        <w:t>und die Lohnzahlung bis zu diesem Zeitpunkt erfolgte (Urk. 9/177-179 ) .</w:t>
      </w:r>
    </w:p>
    <w:p>
      <w:r>
        <w:t>Die Darstellung des Arbeitgebers, wonach die am 24. April 2013 unterzeichnete (und sich expli zit auf den Monatslohn April 2013 beziehende) Quittung den Lohn für den März 2013 betr e ff e (Urk. 9/83), vermag (auch) insofern nicht zu überzeugen, als für diesen Monat bereits eine am 25. März 2013 unterzeichnete Quittung vorhan den ist (Urk. 9/115). Den aufliegenden Lohnquittungen ( Urk. 9/112-115) kann ferner kein Beweiswert beigemessen werden, denn als Quittung im Sinne von Art. 88 Abs. 1 des Obligationenrechts (OR) gilt nur eine vom Gläubiger unter zeichnete Bescheinigung des Empfangs einer geschuldeten Geldzahlung (B GE 103 IV 36 E. 2 ). Die aktenkundigen Belege sind offensichtlich nicht von der Beschwerdeführerin, sondern vom Arbeitgeber unterzeichnet (vgl. Unterschrif ten auf den Kündigungsschreiben, Urk. 9/93 und Urk. 9/177, sowie auf der Beschwerde, Urk. 1), so dass sie eine Barlohnzahlung von vornherein nicht rechtsgenüglich zu belegen vermögen (zum weiteren Beweiswert von auf Bar auszahlungen hindeutende Quittungen vgl. Urteil des Bundesgerichts 8C_75/2013 vom 2 5. Juni 2013 E. 3.4).</w:t>
      </w:r>
    </w:p>
    <w:p>
      <w:r>
        <w:t>Sodann fällt auf, dass auf keiner Lohnabrechnung (auch nicht auf denjenigen der B.___ GmbH, bei deren Gesellschafter es sich um die Söhne bezie hungsweise um die Schwiegertochter der Beschwerdeführerin handelt ( e ) [Urk. 15 S. 2; Urk. 9/1 16 ff., Urk. 9/164 ff.]),</w:t>
      </w:r>
    </w:p>
    <w:p>
      <w:r>
        <w:t>ein Abzug für die Quellensteuer ersichtlich ist , obwohl die Beschwerdeführerin nach eigenen Angaben seit März 2011 quellensteuerpflichtig ist (Urk. 15 S. 2) und obschon auf ihren Einkünften gemäss Bestätigung des zuständigen kantonalen Steueramts vom 3. April 2014 (Urk. 16/3) für die Jahre 2012 und 2013 (nicht aber für das Jahr 2011) auch Quellensteuern bezahlt wurden. D ie quittierten Barauszahlungen entsprechen betraglich den auf den Lohnabrechnungen verzeichneten Nettolöhnen, weisen mi thin ebenfalls keinen Quellensteuerabzug aus ; ein solcher wurde auch im Arbeitsvertrag nicht vorgesehen (Urk. 9/162 S. 2).</w:t>
      </w:r>
    </w:p>
    <w:p>
      <w:r>
        <w:t>Der Geschäftsführer der Y.___ GmbH gab am 26. Februar 2013 gegenüber der Unia Arbeitslo senkasse an, ein Quellensteuerabzug sei nicht erfolgt, weil die Beschwerde führerin mit einem Schweizer verheiratet sei (Urk. 9/97). Insofern ist nicht aus zuschliessen, dass die vom kantonalen Steueramt am 3. April 2014 für die Jahre 2012 und 2013 bestätigten Quellensteuerzahlungen (Urk. 16/3) erst nachträglich - und möglicherweise gerade im Hinblick auf das vorliegende Verfahren - ent richtet worden sind.</w:t>
      </w:r>
    </w:p>
    <w:p>
      <w:r>
        <w:t>Hinzuweisen ist in diesem Zusammenhang darauf , dass die Beschwerdeführerin im Rahmen dieses Verfahrens am 30. April 2014 angab, für die Jahre 2012 und 2013 keine Steuererklärung eingereicht zu haben, weil sie der Quellensteuerpflicht unterstellt gewesen se i (Urk. 15 S. 2).</w:t>
      </w:r>
    </w:p>
    <w:p>
      <w:r>
        <w:t>Dass für sie AHV Beiträge abgerechnet (Urk. 9/96, Urk. 9/79) und (auf einem niedrigeren als dem vereinbarten Lohn) Pensionskassenbeiträge bezahlt wurden (Urk. 9/98 f.) , ist rechtsprec hungsgemäss höchstens als Indiz für tatsächliche Lohnzahlungen zu werten (vgl. etwa Urteil des Bundesgerichts 8C_913/2011 vom 10. April 2012 E. 3.3 mit Hinweis auf BGE 131 V 444) .</w:t>
      </w:r>
    </w:p>
    <w:p>
      <w:r>
        <w:t>D ies ändert nichts daran, dass der Lohn fluss angesichts der geschilderten Ungereimtheiten nicht schlüssig nachge wiesen ist .</w:t>
      </w:r>
    </w:p>
    <w:p>
      <w:r>
        <w:t>Bei der Würdigung der vorliegenden Sach- und Rechtslage muss im Weiteren dem Umstand Rechnung getragen werden, dass das enge verwandtschaftliche Band zwischen der Beschwerdeführerin und dem Gesellschafter und Geschäfts führer der Y.___ GmbH naturgemäss eine höhere Gefahr eines Interessen kon flikts des Arbeitgebers und der Ausstellung von Gefälligkeits bescheinigungen, mithin ein erhebliches Missbrauchsrisiko birgt, weshalb an den Nachweis des Lohnflusses strenge Anforderungen zu stellen sind. Wenn unter diesen Umstän den der Lohn bar ausbezahlt wird, hat die Beschwer de führerin die aus dieser Zahlungsart - mag sie auch in ihrem kulturellen Milieu üblich sein (vgl. dazu Urk.</w:t>
      </w:r>
    </w:p>
    <w:p>
      <w:r>
        <w:rPr>
          <w:b/>
        </w:rPr>
        <w:t>E. 3.3</w:t>
      </w:r>
    </w:p>
    <w:p>
      <w:r>
        <w:t>Da es demnach an der nach Art. 13 Abs. 1 AVIG für einen Leistungsanspruch vorausgesetzten effektive n Ausübung einer genügend überprüfbaren beitrags pflichtigen Beschäftigung fehlt, hat die Beschwerdegegnerin die Anspruchsbe rechtigung der Beschwerdeführerin ab 1. Mai 2013 zu Recht verneint. Die Beschwerde ist daher abzuweisen. Das Gericht erkennt: 1.</w:t>
      </w:r>
    </w:p>
    <w:p>
      <w:r>
        <w:t>Die Beschwerde wird abgewiesen. 2.</w:t>
      </w:r>
    </w:p>
    <w:p>
      <w:r>
        <w:t>Das Verfahren ist kostenlos.</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