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AL.2013.00059 vom 23. Mai 2013</w:t>
      </w:r>
    </w:p>
    <w:p>
      <w:r>
        <w:t>ZH Sozialversicherungsgericht, 2013-05-23, DE</w:t>
      </w:r>
    </w:p>
    <w:p>
      <w:r>
        <w:rPr>
          <w:b/>
        </w:rPr>
        <w:t xml:space="preserve">Quelle: </w:t>
      </w:r>
      <w:r>
        <w:t>https://mcp.opencaselaw.ch/entscheid/zh_sozialversicherungsgericht_AL.2013.00059</w:t>
      </w:r>
    </w:p>
    <w:p>
      <w:r>
        <w:t>FR: ZH_SOZIALVERSICHERUNGSGERICHT AL.2013.00059 du 23 mai 2013</w:t>
      </w:r>
    </w:p>
    <w:p>
      <w:r>
        <w:t>IT: ZH_SOZIALVERSICHERUNGSGERICHT AL.2013.00059 del 23 maggio 2013</w:t>
      </w:r>
    </w:p>
    <w:p>
      <w:pPr>
        <w:pStyle w:val="Heading2"/>
      </w:pPr>
      <w:r>
        <w:t>Erwägungen</w:t>
      </w:r>
    </w:p>
    <w:p>
      <w:r>
        <w:rPr>
          <w:b/>
        </w:rPr>
        <w:t>E. 2</w:t>
      </w:r>
    </w:p>
    <w:p>
      <w:r>
        <w:t>2.1Â Â Â Â  Die Unia Arbeitslosenkasse verneinte die Anspruchsberechtigung ab dem 30. August 2012 mit der BegrÃ¼ndung, seitdem der - ursprÃ¼nglich als GeschÃ¤ftsfÃ¼hrer mit Einzelunterschrift der Y.___ im Handelsregister eingetragene - BeschwerdefÃ¼hrer am 15. April 2010 aus dem GeschÃ¤ft ausgeschieden sei, habe seine Ehefrau, die bis dahin Gesellschafterin ohne Zeichnungsberechtigung gewesen sei, als Gesellschafterin und GeschÃ¤ftsfÃ¼hrerin mit Einzelunterschrift Organstellung. Trotz der LÃ¶schung seines Eintrags im Handelsregister habe der BeschwerdefÃ¼hrer demnach weiterhin die MÃ¶glichkeit, die Entscheidungen des Betriebs zu bestimmen oder massgeblich zu beeinflussen (Urk. 2 S. 2 f., Urk. 7 S. 1 f.).</w:t>
      </w:r>
    </w:p>
    <w:p>
      <w:r>
        <w:t>2.2Â Â Â Â  Der BeschwerdefÃ¼hrer stellte sich demgegenÃ¼ber auf den Standpunkt, seitdem ihm ab dem 8. September 2010 eine 100%ige ArbeitsunfÃ¤higkeit bescheinigt worden sei, habe er mit der Gesellschaft seiner Ehefrau nichts mehr zu tun und kÃ¶nne die Entscheidungen seiner damaligen Arbeitgeberin nicht mehr beeinflussen. Da er sÃ¤mtliche Voraussetzungen nach Art. 8 ff. AVIG erfÃ¼lle, habe die Unia Arbeitslosenkasse seine Anspruchsberechtigung zu Unrecht verneint (Urk. 1 S. 3 f.).</w:t>
      </w:r>
    </w:p>
    <w:p>
      <w:r>
        <w:t>3.Â Â Â Â  Der BeschwerdefÃ¼hrer war wÃ¤hrend der vorliegend bedeutsamen Rahmenfrist fÃ¼r die Beitragszeit vom 30. August 2010 bis 29. August 2012 (vgl. Art. 9 Abs. 3 AVIG) unbestrittenermassen (ausschliesslich) im Betrieb, in dem seiner Ehegattin - als Gesellschafterin und GeschÃ¤ftsfÃ¼hrerin mit Einzelunterschrift - Organstellung zukommt, angestellt (vgl. Urk. 3/5, Urk. 3/6, Urk. 8/13, Urk. 8/17, Urk. 1). Der fÃ¼r die KurzarbeitsentschÃ¤digung in Art. 31 Abs. 3 lit. b AVIG explizit statuierte Ausschluss von mitarbeitenden Ehegatten gilt - wie dargelegt (vgl. E. 1) auch fÃ¼r den Bereich der ArbeitslosenentschÃ¤digung. RechtsprechungsgemÃ¤ss ist von einer gleichermassen vorhandenen Missbrauchsgefahr auszugehen, die vorliegend primÃ¤r in der MÃ¶glichkeit der Ehegattin des BeschwerdefÃ¼hrers, diesen erneut anzustellen (vgl. dazu etwa Urteil des damaligen EidgenÃ¶ssischen Versicherungsgerichts C 150/04 vom 7. Dezember 2004 E. 2), zu erblicken ist. Eine vollumfÃ¤ngliche ArbeitsunfÃ¤higkeit des BeschwerdefÃ¼hrers - welche seine Anspruchsberechtigung ohnehin grundsÃ¤tzlich in Frage stellen wÃ¼rde - ist sodann nicht dargetan. In bei den Akten liegenden Ã¤rztlichen Zeugnissen (Urk. 8/19/2-3, 8/19/5, 8/19/7, 8/19/9, 8/19/11, 8/19/3) wurden wohl ArbeitsunfÃ¤higkeiten attestiert, indes ging die Invalidenversicherung am 29. Mai 2012 (Urk. 8/20/2) davon aus, dass dem BeschwerdefÃ¼hrer ab Februar 2012 eine behinderungsangepasste TÃ¤tigkeit vollzeitlich zumutbar ist. Wie es sich damit verhÃ¤lt, ist offenkundig Gegenstand weiterer AbklÃ¤rungen durch die Invalidenversicherung (Urk. 3/10). Es steht fest, dass der BeschwerdefÃ¼hrer aber - allenfalls in einer angepassten TÃ¤tigkeit - von seiner Ehefrau jederzeit wieder eingestellt werden kÃ¶nnte. DemgemÃ¤ss erweist sich der Einspracheentscheid der Unia Arbeitslosenkasse vom 29. Januar 2013 (Urk. 2) - auch wenn der BeschwerdefÃ¼hrer die Beitragspflicht vollumfÃ¤nglich erfÃ¼llt haben mag (vgl. Urk. 1 S. 4) -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Christian Geosits</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