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AL.2013.00032 vom 16. Mai 2013</w:t>
      </w:r>
    </w:p>
    <w:p>
      <w:r>
        <w:t>ZH Sozialversicherungsgericht, 2013-05-16, DE</w:t>
      </w:r>
    </w:p>
    <w:p>
      <w:r>
        <w:rPr>
          <w:b/>
        </w:rPr>
        <w:t xml:space="preserve">Quelle: </w:t>
      </w:r>
      <w:r>
        <w:t>https://mcp.opencaselaw.ch/entscheid/zh_sozialversicherungsgericht_AL.2013.00032</w:t>
      </w:r>
    </w:p>
    <w:p>
      <w:r>
        <w:t>FR: ZH_SOZIALVERSICHERUNGSGERICHT AL.2013.00032 du 16 mai 2013</w:t>
      </w:r>
    </w:p>
    <w:p>
      <w:r>
        <w:t>IT: ZH_SOZIALVERSICHERUNGSGERICHT AL.2013.00032 del 16 maggio 2013</w:t>
      </w:r>
    </w:p>
    <w:p>
      <w:pPr>
        <w:pStyle w:val="Heading2"/>
      </w:pPr>
      <w:r>
        <w:t>Erwägungen</w:t>
      </w:r>
    </w:p>
    <w:p>
      <w:r>
        <w:rPr>
          <w:b/>
        </w:rPr>
        <w:t>E. 1</w:t>
      </w:r>
    </w:p>
    <w:p>
      <w:r>
        <w:t>1.1Â Â Â Â  Die Beschwerdegegnerin bringt zur Verneinung des Anspruchs des BeschwerdefÃ¼hrers auf ArbeitslosenentschÃ¤digung ab dem 15. Oktober 2012 vor, die Ehefrau des BeschwerdefÃ¼hrers habe bei der X.___ GmbH Organstellung. Die Beitragszeit des BeschwerdefÃ¼hrers bei der X.___ GmbH kÃ¶nne daher nicht berÃ¼cksichtigt werden. Der BeschwerdefÃ¼hrer habe deshalb die notwendige 12-monatige Beitragszeit nicht erfÃ¼llt (Urk. 2 und Urk. 7).</w:t>
      </w:r>
    </w:p>
    <w:p>
      <w:r>
        <w:t>1.2Â Â Â Â  Der BeschwerdefÃ¼hrer lÃ¤sst hiergegen vorbringen, gemÃ¤ss Art. 31 Abs. 3 lit. c des Bundesgesetzes Ã¼ber die obligatorische Arbeitslosenversicherung und die InsolvenzentschÃ¤digung (AVIG) wÃ¼rden Personen, die in ihrer Eigenschaft als Gesellschafter, als finanziell am Betrieb Beteiligte oder als Mitglieder eines obersten betrieblichen Entscheidungsgremiums die Entscheidungen des Arbeitgebers bestimmen oder massgeblich beeinflussen kÃ¶nnten, sowie ihre mitarbeitenden Ehegatten von KurzarbeitsentschÃ¤digung ausgeschlossen. Diese Regelung habe zum Zweck, den missbrÃ¤uchlichen Bezug von KurzarbeitsentschÃ¤digung zu verhindern. Dieser Ausschluss sei jedoch auf KurzarbeitsentschÃ¤digung beschrÃ¤nkt. Vorliegend liege zudem sowieso keine Missbrauchsgefahr vor. Die MÃ¶glichkeit fÃ¼r eine WeiterbeschÃ¤ftigung des BeschwerdefÃ¼hrers bestehe nicht. Er selber verfÃ¼ge als Ehegatte der Gesellschafterin nicht Ã¼ber die Macht, sich selber einzustellen. Eine Wiederaufnahme des Betriebes sei nach Verkauf des GeschÃ¤ftslokals und des ganzen Inventars ausgeschlossen. Auch die nur formell eingetragene Gesellschafterin kÃ¶nne dies heute offensichtlich nicht mehr anordnen. Im Ãbrigen habe die Beschwerdegegnerin dem BeschwerdefÃ¼hrer in den Jahren 2010 und 2011 noch Leistungen verrichtet, obwohl er damals noch mit Einzelunterschrift im Handelsregister eingetragen gewesen sei (Urk. 1).</w:t>
      </w:r>
    </w:p>
    <w:p>
      <w:r>
        <w:rPr>
          <w:b/>
        </w:rPr>
        <w:t>E. 2</w:t>
      </w:r>
    </w:p>
    <w:p>
      <w:r>
        <w:t>2.1Â Â Â Â  GemÃ¤ss Art. 31 Abs. 1 AVIG haben Arbeitnehmer, deren normale Arbeitszeit verkÃ¼rzt oder deren Arbeit ganz eingestellt ist, Anspruch auf KurzarbeitsentschÃ¤digung, wenn sie bestimmte, in lit. a-d der genannten Bestimmung nÃ¤her umschriebene Voraussetzungen erfÃ¼llen. Keinen Anspruch auf KurzarbeitsentschÃ¤digung haben laut Art. 31 Abs. 3 lit. c AVIG Personen, die in ihrer Eigenschaft als Gesellschafter, als finanziell am Betrieb Beteiligte oder als Mitglieder eines obersten betrieblichen Entscheidgremiums die Entscheidungen des Arbeitgebers bestimmen oder massgeblich beeinflussen kÃ¶nnen, sowie ihre mitarbeitenden Ehegatten. Ein entsprechender Ausschluss von der Anspruchsberechtigung besteht fÃ¼r die genannten Personen - gestÃ¼tzt auf Art. 51 Abs. 2 AVIG - auch im Bereich der InsolvenzentschÃ¤digung.</w:t>
      </w:r>
    </w:p>
    <w:p>
      <w:r>
        <w:t>2.2Â Â Â Â  Anders als bei der KurzarbeitsentschÃ¤digung und der InsolvenzentschÃ¤digung sind Arbeitnehmer in arbeitgeberÃ¤hnlicher Stellung, denen gekÃ¼ndigt wurde, nach der Rechtsprechung vom Anspruch auf ArbeitslosenentschÃ¤digung nicht grundsÃ¤tzlich ausgeschlossen. Vielmehr ist der konkrete Sachverhalt unter dem Gesichtspunkt der Gesetzesumgehung und der VermittlungsfÃ¤higkeit nÃ¤her zu prÃ¼fen, wobei praxisgemÃ¤ss nicht von einer Gesetzesumgehung gesprochen werden kann,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Eine grundsÃ¤tzlich andere Situation liegt vor, wenn der Arbeitnehmer nach der Entlassung seine arbeitgeberÃ¤hnliche Stellung im Betrieb beibehÃ¤lt und dadurch die Entscheidungen des Arbeitgebers weiterhin bestimmen oder massgeblich beeinflussen kann. Er behÃ¤lt damit die unternehmerische Dispositionsfreiheit, den Betrieb jederzeit zu reaktivieren und sich bei Bedarf erneut als Arbeitnehmer einzustellen. Ein solches Vorgehen lÃ¤uft auf eine rechtsmissbrÃ¤uchliche Umgehung der Regelung von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und massgeblich beeinflussen kÃ¶nnen (BGE 123 V 234 E. 7b/bb, ARV 2000 Nr. 14 S. 67 und Nr. 15 S. 72, Urteil des Bundesgerichts 8C_571/2012 vom 21. Januar 2013 E. 4).</w:t>
      </w:r>
    </w:p>
    <w:p>
      <w:r>
        <w:t>2.3Â Â Â Â  Diese Rechtsprechung ist in analoger Anwendung von Art. 31 Abs. 3 lit. b AVIG auch auf den mitarbeitenden Ehegatten der Arbeitgeberin anzuwenden (vgl. Urteil des damaligen EidgenÃ¶ssischen Versicherungsgerichts vom 30. April 2001, C 199/00 und C 200/00 E. 2). Die erwÃ¤hnte Rechtsprechung will dabei nicht bloss dem ausgewiesenen Missbrauch an sich, sondern bereits dem Risiko eines solchen begegnen, welches der Ausrichtung von ArbeitslosenentschÃ¤digung an arbeitgeberÃ¤hnliche Personen und deren Ehegatten inhÃ¤rent ist (vgl. Urteil des damaligen EidgenÃ¶ssischen Versicherungsgerichts C 277/03 vom 7. Juni 2004 E. 2; vgl. auch Nussbaumer, Arbeitslosenversicherung, in: Schweizerisches Bundesverwaltungsrecht, 2. Auflage, Basel 2007, S. 2263 Rz. 275 und S. 2315 Rz. 460 ff.).</w:t>
      </w:r>
    </w:p>
    <w:p>
      <w:r>
        <w:rPr>
          <w:b/>
        </w:rPr>
        <w:t>E. 3</w:t>
      </w:r>
    </w:p>
    <w:p>
      <w:r>
        <w:t>3.1Â Â Â Â  Der BeschwerdefÃ¼hrer arbeitete vom 1. MÃ¤rz 2010 bis am 31. Mai 2012 als Allrounder bei der X.___ GmbH (Urk. 8/15/9). Seine Ehefrau, A.___, ist bzw. war ununterbrochen als Gesellschafterin bzw. Liquidatorin der X.___ GmbH bzw. der X.___ GmbH in Liquidation im Handelsregister eingetragen (Urk. 8/10/1). Damit eine arbeitgeberÃ¤hnliche Person bzw. ihr mitarbeitender Ehepartner Anspruch auf ArbeitslosenentschÃ¤digung hat, muss das Ausscheiden aus einer Firma endgÃ¼ltig sein. Dieses Ausscheiden muss anhand eindeutiger Kriterien gemessen werden kÃ¶nnen, welche keinen Zweifel am definitiven Austritt aus der Firma Ã¼brig lassen. Die Rechtsprechung hat wiederholt darauf abgestellt, ob der Eintrag der betreffenden Person im Handelsregister gelÃ¶scht worden ist. Denn erst mit der LÃ¶schung des Eintrags ist das Ausscheiden der arbeitgeberÃ¤hnlichen Person aus der Firma fÃ¼r aussenstehende Dritte erkennbar. GemÃ¤ss Rechtsprechung ist eine Liquidation kein taugliches Kriterium, um das Ausscheiden einer Person in arbeitgeberÃ¤hnlicher Stellung zu belegen. Eine Liquidation Ã¤ndert nÃ¤mlich nichts daran, dass ein Gesellschafter oder ein Liquidator - im zwar begrenzten Rahmen der LiquidationstÃ¤tigkeiten - weiterhin die Geschicke des Betriebes bestimmen kann, da kein definitives Ausscheiden aus dem Betrieb gegeben ist (Urteil des EidgenÃ¶ssischen Versicherungsgerichts C 75/04 vom 20. April 2005 E. 3 und Urteil des Bundesgerichts 8C_732/2010 vom 19. Januar 2011). Da die Ehefrau des BeschwerdefÃ¼hrers weiterhin als Liquidatorin im Handelsregister eingetragen ist, besteht vorliegend weiterhin das Risiko eines Missbrauchs. Die Beschwerdegegnerin hat daher zu Recht einen Anspruch des BeschwerdefÃ¼hrers auf ArbeitslosenentschÃ¤digung fÃ¼r seine TÃ¤tigkeit bei der X.___ GmbH verneint. Hieran Ã¤ndert auch der Umstand nichts, dass dem BeschwerdefÃ¼hrer frÃ¼her bereits ArbeitslosenentschÃ¤digung ausgerichtet wurde.</w:t>
      </w:r>
    </w:p>
    <w:p>
      <w:r>
        <w:rPr>
          <w:b/>
        </w:rPr>
        <w:t>E. 3.2</w:t>
      </w:r>
    </w:p>
    <w:p>
      <w:r>
        <w:t>3.2.1Â Â  Es gilt jedoch zu beachten, dass eine versicherte Person, welche weiterhin eine arbeitgeberÃ¤hnliche Stellung im Betrieb A inne hat und welche den Verlust einer unselbstÃ¤ndigen ErwerbstÃ¤tigkeit ohne arbeitgeberÃ¤hnliche Stellung im Betrieb B geltend macht, Anspruch auf ArbeitslosenentschÃ¤digung hat, wenn die beitragspflichtige BeschÃ¤ftigung im Drittbetrieb wenigstens 6 Monate gedauert hat und die Mindestbeitragszeit von 12 Monaten insgesamt erfÃ¼llt ist (Entscheid des EidgenÃ¶ssischen Versicherungsgerichts C 171/03 vom 31. MÃ¤rz 2004 E. 2.3.2). Der BeschwerdefÃ¼hrer hat also grundsÃ¤tzlich auch dann, wenn seine Ehefrau weiterhin als Liquidatorin der X.___ GmbH in Liquidation im Handelsregister eingetragen ist, Anspruch auf ArbeitslosenentschÃ¤digung fÃ¼r einen bei einem Drittunternehmen erlittenen Arbeitsausfall.</w:t>
      </w:r>
    </w:p>
    <w:p>
      <w:r>
        <w:t>3.2.2Â Â  Es ist aktenkundig, dass der BeschwerdefÃ¼hrer von Juli 2008 bis August 2012 bei der Y.___ gearbeitet hat (Urk. 8/15/4). Vom 25. August 2012 bis 26. Oktober 2012 war er fÃ¼r die Z.___ tÃ¤tig (Urk. 8/15/5). Er macht zudem mit Stellungnahme vom 23. Dezember 2012 geltend, dass er seit Anfang Dezember 2012 bei B.___ arbeite (Urk. 8/7/6). In welchem Umfang der BeschwerdefÃ¼hrer zu welchem Zeitpunkt bei welchem Arbeitgeber genau arbeitstÃ¤tig war, lÃ¤sst sich gestÃ¼tzt auf die von der Beschwerdegegnerin getÃ¤tigten AbklÃ¤rungen nicht eruieren. Es ist daher nicht klar, ob er die Beitragszeit fÃ¼r den Leistungsanspruch erfÃ¼llt und ob er aus einer DritttÃ¤tigkeit einen Arbeitsausfall erlitten hat. Hierbei gilt es zu beachten, dass auch aus dem Antrag des BeschwerdefÃ¼hrers auf ArbeitslosenentschÃ¤digung vom 13. November 2012 (Urk. 8/15/3) nicht ersichtlich ist, welchen Arbeitsausfall er Ã¼berhaupt entschÃ¤digt haben will. Es fÃ¤llt jedoch auf, dass das ArbeitsverhÃ¤ltnis mit der X.___ GmbH am 31. Mai 2012 endete, der BeschwerdefÃ¼hrer aber erst ab 1. November 2012 ArbeitslosenentschÃ¤digung beantragt hat. Dies ist ein Indiz dafÃ¼r, dass der BeschwerdefÃ¼hrer bei einer Drittstelle einen Arbeitsausfall erlitten haben kÃ¶nnte. Die Sache ist daher in Aufhebung des angefochtenen Einspracheentscheids mit der Feststellung, dass der BeschwerdefÃ¼hrer aus dem Arbeitsausfall bei der X.___ GmbH keinen Anspruch auf ArbeitslosenentschÃ¤digung hat, an die Beschwerdegegnerin zurÃ¼ckzuweisen, damit sie einen allfÃ¤lligen Anspruch des BeschwerdefÃ¼hrers auf ArbeitslosenentschÃ¤digung aus einer DritttÃ¤tigkeit abklÃ¤rt. Hierzu hat sie insbesondere abzuklÃ¤ren, in welchem Umfang der BeschwerdefÃ¼hrer zu welchem Zeitpunkt bei welcher Arbeitgeberin arbeitstÃ¤tig war.</w:t>
      </w:r>
    </w:p>
    <w:p>
      <w:r>
        <w:t>4.Â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reduzierte ProzessentschÃ¤digung hat. Diese ist auf Fr. 500.-- festzusetzen.</w:t>
      </w:r>
    </w:p>
    <w:p>
      <w:r>
        <w:t>Das Gericht erkennt:</w:t>
      </w:r>
    </w:p>
    <w:p>
      <w:r>
        <w:t>1.Â Â Â Â Â Â Â Â  Es wird festgestellt, dass der BeschwerdefÃ¼hrer fÃ¼r den Arbeitsausfall bei der X.___ GmbH bzw. der X.___ GmbH in Liquidation keinen Anspruch auf ArbeitslosenentschÃ¤digung hat. Im Ãbrigen wird die Beschwerde in dem Sinne gutgeheissen, dass der angefochtene Einspracheentscheid vom 31. Dezember 2012 aufgehoben und die Sache an die Beschwerdegegnerin zurÃ¼ckgewiesen wird, damit diese im Sinne der ErwÃ¤gungen verfahre und hernach Ã¼ber den Leistungsanspruch des BeschwerdefÃ¼hrers neu entscheide.</w:t>
      </w:r>
    </w:p>
    <w:p>
      <w:r>
        <w:t>2.Â Â Â Â Â Â Â Â  Das Verfahren ist kostenlos.</w:t>
      </w:r>
    </w:p>
    <w:p>
      <w:r>
        <w:t>3.Â Â Â Â Â Â Â Â  Die Beschwerdegegnerin wird verpflichtet, dem BeschwerdefÃ¼hrer eine ProzessentschÃ¤digung von Fr. 500.-- (inkl. Barauslagen und MWSt) zu bezahlen.</w:t>
      </w:r>
    </w:p>
    <w:p>
      <w:r>
        <w:t>4.Â Â Â Â Â Â Â Â  Zustellung gegen Empfangsschein an:</w:t>
      </w:r>
    </w:p>
    <w:p>
      <w:r>
        <w:t>- Rechtsanwalt Patrick Imbach</w:t>
      </w:r>
    </w:p>
    <w:p>
      <w:r>
        <w:t>- Unia Arbeitslosenkasse</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