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AL.2013.00022 vom 15. Mai 2012</w:t>
      </w:r>
    </w:p>
    <w:p>
      <w:r>
        <w:t>ZH Sozialversicherungsgericht, 2012-05-15, DE</w:t>
      </w:r>
    </w:p>
    <w:p>
      <w:r>
        <w:rPr>
          <w:b/>
        </w:rPr>
        <w:t xml:space="preserve">Quelle: </w:t>
      </w:r>
      <w:r>
        <w:t>https://mcp.opencaselaw.ch/entscheid/zh_sozialversicherungsgericht_AL.2013.00022</w:t>
      </w:r>
    </w:p>
    <w:p>
      <w:r>
        <w:t>FR: ZH_SOZIALVERSICHERUNGSGERICHT AL.2013.00022 du 15 mai 2012</w:t>
      </w:r>
    </w:p>
    <w:p>
      <w:r>
        <w:t>IT: ZH_SOZIALVERSICHERUNGSGERICHT AL.2013.00022 del 15 maggio 2012</w:t>
      </w:r>
    </w:p>
    <w:p>
      <w:pPr>
        <w:pStyle w:val="Heading2"/>
      </w:pPr>
      <w:r>
        <w:t>Erwägungen</w:t>
      </w:r>
    </w:p>
    <w:p>
      <w:r>
        <w:rPr>
          <w:b/>
        </w:rPr>
        <w:t>E. 2</w:t>
      </w:r>
    </w:p>
    <w:p>
      <w:r>
        <w:t>2.1Â Â Â Â  Strittig und zu prÃ¼fen ist der Anspruch der BeschwerdefÃ¼hrerin auf ArbeitslosenentschÃ¤digung ab 28. August 2012. Aus den Akten erhellt und ist unbestritten, dass sie innerhalb der vom 28. August 2010 bis 27. August 2012 dauernden Rahmenfrist fÃ¼r die Beitragszeit nicht wÃ¤hrend mindestens zwÃ¶lf Monaten eine beitragspflichtige BeschÃ¤ftigung ausgeÃ¼bt hat. Streitig ist dagegen, ob die BeschwerdefÃ¼hrerin von der ErfÃ¼llung der Beitragszeit befreit ist, wobei namentlich der in Art. 14 Abs. 2 AVIG nebst weiteren Sachverhalten geregelte Befreiungsgrund der Trennung oder Scheidung der Ehe (vgl. E. 1.3.2 hiervor) zur Diskussion steht (Urk. 2 S. 3 f., Urk. 1 S. 1 f.).</w:t>
      </w:r>
    </w:p>
    <w:p>
      <w:r>
        <w:t>2.2Â Â Â Â  Die BeschwerdefÃ¼hrerin machte in ihrer Eingabe vom 24. Januar 2013 im Wesentlichen geltend, dass sie durch die Trennung/Scheidung von ihrem Ehegatten am 5./22. November 2011 in finanzielle Not geraten sei. Nachdem sie beziehungsweise die Familie ab 1. Mai 2011 auf Grund des Erwerbseinkommens ihres damaligen Ehegatten keine wirtschaftliche Hilfe des Sozialamtes mehr benÃ¶tigt habe, werde sie seit 1. November 2011 wieder vollumfÃ¤nglich vom Sozialamt unterstÃ¼tzt (BestÃ¤tigung der Sozialberatung der Stadt C.___ vom 22. Januar 2013 [Urk. 3]). Insofern sei sie im Sinne von Art. 14 Abs. 2 AVIG gezwungen, eine ErwerbstÃ¤tigkeit aufzunehmen, und dementsprechend von der ErfÃ¼llung der Beitragszeit befreit (Urk. 1 S. 1 f.).</w:t>
      </w:r>
    </w:p>
    <w:p>
      <w:r>
        <w:t>2.3Â Â Â Â  Es ist aktenkundig, dass die Ehe der BeschwerdefÃ¼hrerin am 22. November 2011 - nachdem ihr damaliger Ehegatte am 5. November 2011 aus der gemeinsamen Wohnung ausgezogen war (Urk. 8/36-37) - in B.___ rechtskrÃ¤ftig geschieden (Urk. 8/45 S. 2 ff.) wurde. In der Folge meldete sich die BeschwerdefÃ¼hrerin am 24. Januar 2012 zum Bezug von Taggeldern der Arbeitslosenversicherung ab 5. November 2011 an (Urk. 8/70). Die Beschwerdegegnerin verneinte mit VerfÃ¼gung vom 14. MÃ¤rz 2012 einen Anspruch auf ArbeitslosenentschÃ¤digung ab 5. November 2011 mit der BegrÃ¼ndung, die BeschwerdefÃ¼hrerin sei in der fÃ¼r die Beitragszeit massgebenden Rahmenfrist (5. November 2009 bis 4. November 2011) lediglich wÃ¤hrend 1.494 Monaten einer beitragspflichtigen BeschÃ¤ftigung nachgegangen und habe daher die zwÃ¶lfmonatige Mindestbeitragszeit nicht erfÃ¼llt. Alsdann kÃ¶nne sie auch nicht von der ErfÃ¼llung der Beitragszeit befreit werden, da sie bereits vor der Scheidung auf Stellensuche gewesen sei und es mithin am erforderlichen Kausalzusammenhang zwischen der Scheidung und der Notwendigkeit einer Aufnahme oder Erweiterung einer unselbstÃ¤ndigen ErwerbstÃ¤tigkeit fehle (Urk. 8/64 S. 2). Daran hielt die Beschwerdegegnerin mit unangefochten in Rechtskraft erwachsenem Einspracheentscheid vom 15. Mai 2012 fest (Urk. 8/69).</w:t>
      </w:r>
    </w:p>
    <w:p>
      <w:r>
        <w:t>2.4Â Â Â Â  Indem die BeschwerdefÃ¼hrerin im vorliegenden Verfahren postuliert, auf Grund der Ehescheidung vom 22. November 2011 von der ErfÃ¼llung der Beitragspflicht befreit zu sein, Ã¼bersieht sie, dass bereits mit Einspracheentscheid vom 15. Mai 2012 (Urk. 8/69) entschieden wurde, sie kÃ¶nne sich mangels KausalitÃ¤t nicht mit Erfolg auf den Befreiungstatbestand der Trennung/Scheidung der Ehe gemÃ¤ss Art. 14 Abs. 2 AVIG berufen. Dieser Entscheid ist unangefochten geblieben. Mit anderen Worten hat es die BeschwerdefÃ¼hrerin damals unterlassen, ihre Kritik am Einspracheentscheid der Beschwerdegegnerin vom 15. Mai 2012 in einem Rechtsmittelverfahren zu erheben, weshalb nunmehr die Rechtskraft dieses Entscheids einer anderen Beurteilung von vornherein entgegensteht. Dies bedeutet, dass dieser Entscheid heute nicht mehr angefochten werden kann und fÃ¼r das Gericht verbindlich ist. Mithin liegt - in Bezug auf den unverÃ¤ndert gebliebenen Sachverhalt - eine abgeurteilte Sache (res iudicata) vor, welche einer erneuten Beurteilung durch das Gericht nicht zugÃ¤nglich ist.</w:t>
      </w:r>
    </w:p>
    <w:p>
      <w:r>
        <w:t>3.Â Â Â Â Â Â  Folglich erweist sich die gegen den Einspracheentscheid vom 7. Januar 2013 erhobene Beschwerde als unbegrÃ¼ndet, was zu deren Abweisung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