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AL.2012.00320 vom 25. Februar 2013</w:t>
      </w:r>
    </w:p>
    <w:p>
      <w:r>
        <w:t>ZH Sozialversicherungsgericht, 2013-02-25, DE</w:t>
      </w:r>
    </w:p>
    <w:p>
      <w:r>
        <w:rPr>
          <w:b/>
        </w:rPr>
        <w:t xml:space="preserve">Quelle: </w:t>
      </w:r>
      <w:r>
        <w:t>https://mcp.opencaselaw.ch/entscheid/zh_sozialversicherungsgericht_AL.2012.00320</w:t>
      </w:r>
    </w:p>
    <w:p>
      <w:r>
        <w:t>FR: ZH_SOZIALVERSICHERUNGSGERICHT AL.2012.00320 du 25 février 2013</w:t>
      </w:r>
    </w:p>
    <w:p>
      <w:r>
        <w:t>IT: ZH_SOZIALVERSICHERUNGSGERICHT AL.2012.00320 del 25 febbraio 2013</w:t>
      </w:r>
    </w:p>
    <w:p>
      <w:pPr>
        <w:pStyle w:val="Heading2"/>
      </w:pPr>
      <w:r>
        <w:t>Erwägungen</w:t>
      </w:r>
    </w:p>
    <w:p>
      <w:r>
        <w:rPr>
          <w:b/>
        </w:rPr>
        <w:t>E. 2</w:t>
      </w:r>
    </w:p>
    <w:p>
      <w:r>
        <w:t>2.1Â Â Â Â  Streitig und zu prÃ¼fen ist, ob der BeschwerdefÃ¼hrer ab 2. Juli 2012 Anspruch auf ArbeitslosenentschÃ¤digung hat.</w:t>
      </w:r>
    </w:p>
    <w:p>
      <w:r>
        <w:t>2.2Â Â Â Â  Die Beschwerdegegnerin stellte sich in der abschlÃ¤gigen VerfÃ¼gung vom 23. August 2012 und im hier angefochtenen Entscheid vom 7. November 2012 auf den Standpunkt, dass der BeschwerdefÃ¼hrer in seiner TÃ¤tigkeit als Kameramann fÃ¼r mehrere Auftraggeber tÃ¤tig gewesen sei; er habe im Antrag auf ArbeitslosenentschÃ¤digung angegeben, es liege keine KÃ¼ndigung, jedoch ein massiver Lohneinbruch ab Juni 2012, vor.</w:t>
      </w:r>
    </w:p>
    <w:p>
      <w:r>
        <w:t>Â Â Â Â Â Â Â Â  Versicherte Personen in einem ungekÃ¼ndigten ArbeitsverhÃ¤ltnis hÃ¤tten mangels Arbeits- und Verdienstausfalls grundsÃ¤tzlich keinen Anspruch auf ArbeitslosenentschÃ¤digung, was auch bei ArbeitsverhÃ¤ltnissen auf Abruf, wie den hier zu beurteilenden, gelte. Soweit der BeschwerdefÃ¼hrer im Rahmen derselben nicht oder nicht im gewÃ¼nschten Umfang zur Arbeit aufgefordert werde, erleide er grundsÃ¤tzlich keinen anrechenbaren Arbeits- und Verdienstausfall.</w:t>
      </w:r>
    </w:p>
    <w:p>
      <w:r>
        <w:t>Â Â Â Â Â Â Â Â  FÃ¼r ein ausnahmsweises Abweichen hiervon fehle es an einer, im massgebenden Beobachtungszeitraum der letzten zwÃ¶lf Monate vor der Anmeldung bei der Arbeitslosenversicherung vom 1. Juli 2007 ermittelbaren Normalarbeitszeit, habe der BeschwerdefÃ¼hrer doch zum Beispiel im Monat September 2011 fÃ¼r beide Arbeitgeberinnen nicht gearbeitet, womit die hÃ¶chstens zulÃ¤ssige Abweichung von 20 % bereits Ã¼berschritten werde (Urk. 2).</w:t>
      </w:r>
    </w:p>
    <w:p>
      <w:r>
        <w:t>2.3Â Â Â Â  Dem hÃ¤lt der BeschwerdefÃ¼hrer entgegen, die Beschwerdegegnerin gehe fÃ¤lschlicherweise von ungekÃ¼ndigten ArbeitsverhÃ¤ltnissen aus und verkenne dabei, dass arbeitsrechtlich keine durchgehenden ArbeitsverhÃ¤ltnisse, sondern RahmenarbeitsvertrÃ¤ge vorlÃ¤gen, welche die einzelnen EinsÃ¤tze regelten. Die massgebenden ArbeitsverhÃ¤ltnisse hÃ¤tten sich auf einzelne befristete EinsÃ¤tze beschrÃ¤nkt, weshalb der Umstand, dass keine KÃ¼ndigung vorgelegen habe, unbeachtlich sei. Im Ãbrigen habe die Z.___ die Zusammenarbeit zwischenzeitlich per 31. MÃ¤rz 2013 gekÃ¼ndigt (vgl. dazu Urk. 3).</w:t>
      </w:r>
    </w:p>
    <w:p>
      <w:r>
        <w:t>Â Â Â Â Â Â Â Â  Die von der Beschwerdegegnerin beigezogene Praxis zu den AbrufverhÃ¤ltnissen kÃ¶nne nicht unbesehen auf seine TÃ¤tigkeit, deren Einkommen sich aus mehreren EinsÃ¤tzen bei verschiedenen Arbeitgebern zusammensetze, Ã¼bertragen werden, ansonsten hÃ¤tten sÃ¤mtliche unter Art. 8 AVIV aufgefÃ¼hrten Berufsgruppen keinen Zugang zur Arbeitslosenversicherung mehr, und dies, obwohl der Gesetzgeber Erleichterungen fÃ¼r dieselben habe schaffen wollen. Sollte an der Beurteilung aufgrund der beschrÃ¤nkt zulÃ¤ssigen Schwankungen festgehalten werden, sei zu beachten, dass nur die Gesamtheit aller Monate mit Einkommen zu berÃ¼cksichtigen sei. Zu Unrecht habe die Kasse sogenannte ÂNull-MonateÂ miteingerechnet. Die absoluten Einkommenszahlen seien in der Regel nicht aussagekrÃ¤ftig, da allfÃ¤llige FerienbezÃ¼ge bereits im Lohn mitentschÃ¤digt seien. Auch sei bekannt, dass ArbeitsverhÃ¤ltnisse wie die seinigen mit unbezahlten respektive nicht separat entschÃ¤digten Vor- und Nachbereitungszeiten verbunden seien, was das Bild des effektiven BeschÃ¤ftigungsverlaufs verfÃ¤lsche (Urk. 1).</w:t>
      </w:r>
    </w:p>
    <w:p>
      <w:r>
        <w:rPr>
          <w:b/>
        </w:rPr>
        <w:t>E. 3</w:t>
      </w:r>
    </w:p>
    <w:p>
      <w:r>
        <w:t>3.1Â Â Â Â  Wie aus den Akten und den Vorbringen der Parteien hervorgeht, arbeitete der BeschwerdefÃ¼hrer seit Jahren in zeitlich befristeten EinsÃ¤tzen als Kameramann auf der Grundlage von auf unbestimmte Zeit abgeschlossenen RahmenvertrÃ¤gen mit der W.___ und der Z.___ fÃ¼r freie Mitarbeiter (vgl. Urk. 6/36, 6/37 und 6/41-42). In beiden VertrÃ¤gen wurden unter anderem die AnsÃ¤tze fÃ¼r Tages- oder HalbtageseinsÃ¤tze, welche gestÃ¼tzt auf eine jeweilige gegenseitige Absprache erfolgen, sowie die SpesenvergÃ¼tungen vereinbart. Ebenfalls geregelt wurde die im Lohn eingeschlossene Ferienabgeltung von 8,33 % und die Frage der SozialversicherungsabzÃ¼ge.</w:t>
      </w:r>
    </w:p>
    <w:p>
      <w:r>
        <w:t>Â Â Â Â Â Â Â Â  Einig sind sich die Parteien darin, dass die TÃ¤tigkeit des BeschwerdefÃ¼hrers nach dem AHV-rechtlichen Beitragsstatut als unselbstÃ¤ndig erwerbend zu qualifizieren ist, steht doch dem weder entgegen, dass er in beiden Vereinbarungen als ÂfreierÂ Mitarbeiter respektive selbstÃ¤ndiger Unternehmer bezeichnet wird, noch dass, abgesehen von einem garantierten jÃ¤hrlichen Einsatz von 50 Tagen bei der Z.___ (vgl. Urk. 6/41-42, 6/36-37), kein Anspruch auf ein bestimmtes Arbeitsvolumen besteht/bestand (vgl. Urteil des Bundesgerichts C 3/01 vom 9. Oktober 2001 E. 2b/aa).</w:t>
      </w:r>
    </w:p>
    <w:p>
      <w:r>
        <w:t>Â Â Â Â Â Â Â Â  GemÃ¤ss Honorarkonten der Z.___ von Januar 2010 bis Juni 2012 variierten die monatlichen AHV-pflichtigen Gehaltszahlungen von Fr. 0.-- in den Monaten Juli bis September 2011 bis hin zu Fr. 5Â500.-- im Oktober 2011 (Urk. 6/43-44). GemÃ¤ss Jahreslohnkonto der W.___ fÃ¼r 2012 erzielte der BeschwerdefÃ¼hrer in Januar und Februar 2012 kein Einkommen, im MÃ¤rz Fr. 1Â125.--, im April Fr. 4Â125.-- und im Mai Fr. 5Â250.--. Ab Juni 2012 folgten keine Zahlungen mehr (Urk. 6/38).</w:t>
      </w:r>
    </w:p>
    <w:p>
      <w:r>
        <w:t>3.2Â Â Â Â  Angesichts der Schwankungen in den Lohnzahlungen und den damit korrespondierenden EinsÃ¤tzen bei den zwei Arbeitgeberinnen stellte sich die Beschwerdegegnerin zu Recht auf den Standpunkt, dass hier - abgesehen vom garantierten Arbeitseinsatz von 50 Arbeitstagen pro Kalenderjahr bei der Z.___ - ArbeitsverhÃ¤ltnisse auf Abruf vorliegen, da der BeschwerdefÃ¼hrer je nach Arbeitsanfall zur Leistung aufgefordert und im Tages- oder Halbtageslohn entschÃ¤digt wurde. Dass der BeschwerdefÃ¼hrer keine vereinbarungsgemÃ¤sse Pflicht zur Annahme der EinzeleinsÃ¤tze trug, steht dem nicht entgegen.</w:t>
      </w:r>
    </w:p>
    <w:p>
      <w:r>
        <w:t>Â Â Â Â Â Â Â Â  Das Bundesgericht qualifizierte vergleichbare VerhÃ¤ltnisse bei RahmenvertrÃ¤gen von freischaffenden Dolmetschern und Ãbersetzern wiederholt als ArbeitsverhÃ¤ltnisse auf Abruf (vgl. Urteile des Bundesgerichts C 3/01 und C 9/01 vom 9. Oktober 2001) und fÃ¼hrte im Urteil C 173/01 vom 7. Februar 2003, in welchem die VermittlungsfÃ¤higkeit eines Kameramanns, der seit Jahren in zeitlich befristeten Engagements arbeitete, im Streite stand, unter ErwÃ¤gung 3. 2 aus:</w:t>
      </w:r>
    </w:p>
    <w:p>
      <w:r>
        <w:t>Â Â Â Â Â Â Â Â  ÂNicht anders als in jenen FÃ¤llen, in denen die Betroffenen ihre Arbeitskraft aus freien StÃ¼cken auf Abruf zur VerfÃ¼gung halten und alsdann mit einer - von ihnen selbst zu tragenden - Verminderung oder einem Ausbleiben der Einsatznachfrage konfrontiert sind (ARV 2000 Nr. 29 S. 154 E. 2b, 1996/97 Nr. 38 S. 209), hat sich auch der Beschwerdegegner aus eigenem Antrieb als Kameramann fÃ¼r die AusÃ¼bung eines Berufes entschieden, in welchem hÃ¤ufig wechselnde und befristete Anstellungen auch nach seinen eigenen Angaben Ã¼blich sind und ein gewisser Arbeitsausfall zwischen zwei Engagements als normal bezeichnet werden muss.Â</w:t>
      </w:r>
    </w:p>
    <w:p>
      <w:r>
        <w:t>Â Â Â Â Â Â Â Â  Auch im hier zu beurteilenden Fall ist davon auszugehen, dass der BeschwerdefÃ¼hrer, welcher seiner TÃ¤tigkeit als Kameramann bereits seit vielen Jahren nachgeht (vgl. auch Urteil des Sozialversicherungsgerichts im Verfahren Nr. AL.2004.00585 vom 31. Januar 2005), dies aus eigenem Antrieb und nicht der Not gehorchend, um der Arbeitslosigkeit zu entgehen (vgl. dazu SVR ALV 1996 Nr. 74), tut. Entgegen dem Einwand des BeschwerdefÃ¼hrers (Urk. 1 S. 2) lassen weder das Gesetz noch die Rechtsprechung darauf schliessen, dass der Gesetzgeber die Berufsgruppen gemÃ¤ss Art. 8 AVIV, zu welchen auch diejenige eines Kameramanns zu zÃ¤hlen ist, im VerhÃ¤ltnis zu den ÂtypischenÂ ArbeitsverhÃ¤ltnissen auf Abruf bevorzugen wollte. Mit der WartezeitverlÃ¤ngerung gemÃ¤ss Art. 6 Abs. 4 und Abs. 6 AVIV in Verbindung mit Art. 8 AVIV sowie Art. 18 Abs. 3 AVIG trÃ¤gt der Gesetzgeber im Gegenteil dem Umstand Rechnung, dass diesen ArbeitsverhÃ¤ltnissen eine erhÃ¶hte Gefahr der berufsbedingten Arbeitslosigkeit innewohnt (Nussbaumer, Arbeitslosenversicherung, in: SBVR, Soziale Sicherheit, 2. Auflage 2007, S. 2226 Rz 159 ff. mit Hinweisen), und erschwert den Zugang zur Arbeitslosenversicherung mittels EinfÃ¼hrung zusÃ¤tzlicher Karenz-tage.</w:t>
      </w:r>
    </w:p>
    <w:p>
      <w:r>
        <w:t>Â Â Â Â Â Â Â Â  Dementsprechend stellte sich die Beschwerdegegnerin zu Recht auf den Standpunkt, dass die Rechtsprechung gemÃ¤ss BGE 107 V 59 Anwendung findet und - abgesehen vom garantierten Mindestumfang von 50 Arbeitstagen bei der Z.___ (vgl. untenstehende E. 3.4) - von ArbeitsverhÃ¤ltnissen auf Abruf auszugehen ist, womit zu prÃ¼fen bleibt, ob sich ein ausnahmsweises Abweichen vom Grundsatz, dass hieraus im Regelfall mangels anrechenbaren Arbeits- und Verdienstausfalls nach Art. 11 Abs. 1 AVIG kein Anspruch auf ArbeitslosenentschÃ¤digung besteht, rechtfertigt.</w:t>
      </w:r>
    </w:p>
    <w:p>
      <w:r>
        <w:t>3.3Â Â Â Â  Die Beschwerdegegnerin stellte dabei zutreffend auf die einzelnen ArbeitsverhÃ¤ltnisse (vgl. dazu Urteil des Bundesgerichts C 9/01 vom 9. Oktober 2001 E. 2b) und den Beobachtungszeitraum der letzten zwÃ¶lf Monate vor der Anmeldung zum Leistungsbezug ab. Aufgrund der Aktenlage betrug der Durchschnittslohn bei der Z.___ in dieser Zeit Fr. 2Â741.25 und das erzielte Einkommen wich sowohl nach oben als auch nach unten bis zu 100 % ab (vgl. Urk. 6/40, 6/43). Nicht anders verhÃ¤lt es sich hinsichtlich der EinsÃ¤tze bei der W.___. Zwar liegen diesbezÃ¼glich lediglich die Einkommenszahlen ab Januar 2012 in den Akten (Urk. 6/38). Doch lassen diese mit Einkommensschwankungen von Fr. 0.-- in den Monaten Januar und Februar bis zu Fr. 5Â250.-- im Mai 2012 bereits darauf schliessen, dass die Abweichungen zum Gesamtjahresmittel zu gross wÃ¤ren und damit die praxisgemÃ¤ssen Voraussetzungen fÃ¼r das Abstellen auf die effektive (durchschnittliche) Arbeitszeit als ReferenzgrÃ¶sse fÃ¼r die Bestimmung des anrechenbaren Arbeitsausfalls nicht gegeben sind.</w:t>
      </w:r>
    </w:p>
    <w:p>
      <w:r>
        <w:t>Â Â Â Â Â Â Â Â  Daran vermÃ¶gen auch die Vorbringen des BeschwerdefÃ¼hrers nichts zu Ã¤ndern. Insbesondere verkennt er, dass es fÃ¼r die Ermittlung der Normalarbeitszeit nicht einfach auf das durchschnittliche Gesamtjahreseinkommen ankommt, sondern darauf, ob die EinsÃ¤tze - in den einzelnen ArbeitsverhÃ¤ltnissen - Ã¼ber eine lÃ¤ngere Zeit in einem mehr oder weniger konstanten Rahmen geleistet wurden. Gerade dies trifft aber vorliegend nicht zu. Auch hilft ihm das Argument, wonach im Lohn die Ferien bereits abgegolten seien, weshalb Zeiten ohne Einkommen als Ferienbezug zu berÃ¼cksichtigen und nicht in die Ermittlung des Durchschnittseinkommens miteinzubeziehen seien, nicht weiter, fielen doch in beiden Jahren deutlich mehr einkommenslose Zeiten an, als die im Rahmen der FerienentschÃ¤digung von 8,33 % abgegoltenen vier Wochen jÃ¤hrlich. Was seinen Einwand hinsichtlich der nicht separat entschÃ¤digten Vor- und Nachbereitungs- sowie Besprechungszeiten anbelangt (vgl. Urk. 1 S. 2), ist er darauf hinzuweisen, dass der Anspruch auf ArbeitslosenentschÃ¤digung gemÃ¤ss Art. 11 Abs. 1 AVIG in Verbindung mit Art. 5 AVIV nicht nur einen Arbeits- sondern auch einen Verdienstausfall bedingt. Letztlich kann dem BeschwerdefÃ¼hrer auch insoweit nicht gefolgt werden, als er aus einer frÃ¼her angeblich bejahten Anspruchsberechtigung etwas zu seinen Gunsten fÃ¼r den hier zu beurteilenden Zeitraum ableiten will, zumal es anhand der vorliegenden Akten fraglich erscheint, ob die damaligen EinsÃ¤tze als Zwischenverdienst anzusehen waren (vgl. Urteil des Bundesgerichts C 3/01 vom 9. Oktober 2001 E. 2b/cc; Urteil des Sozialversicherungsgerichts des Kantons ZÃ¼rich AL.2004.00585 vom 31. Januar 2005).</w:t>
      </w:r>
    </w:p>
    <w:p>
      <w:r>
        <w:t>3.4Â Â Â Â  Nicht als ArbeitsverhÃ¤ltnis auf Abruf zu qualifizieren ist das im Rahmenvertrag mit der Z.___ vereinbarte und garantierte jÃ¤hrliche Mindestarbeitspensum von 50 Arbeitstagen. GemÃ¤ss Aktenlage betrug der AHV-pflichtige Gesamtverdienst bei der Z.___ bis 30. Juni 2012 Fr. 20Â061.-- (vgl. Urk. 6/39 S. 2.), was bei der vereinbarten Tagespauschale von Fr. 600.-- (vgl. Urk. 6/41 S. 2) zirka 33 Arbeitstagen entspricht. In den Monaten August bis Oktober 2012 folgten weitere EinsÃ¤tze mit einem AHV-pflichtigen Gesamtverdienst von Fr. 4Â045.--, mithin wiederum gut 6 TageseinsÃ¤tze (vgl. Urk. 6/7, 6/12, 6/17).</w:t>
      </w:r>
    </w:p>
    <w:p>
      <w:r>
        <w:t>Â Â Â Â Â Â Â Â  Bis zum Erlass des Einspracheentscheids am 7. November 2012, welcher rechtsprechungsgemÃ¤ss die zeitliche Grenze fÃ¼r die richterliche ÃberprÃ¼fungsbefugnis bildet (BGE 132 V 215 E. 3.1.1, 129 V 167 E. 1), summierten sich damit zirka 40 TageseinsÃ¤tze im Jahr 2012 im bis Ende MÃ¤rz 2013 weiterbestehenden ArbeitsverhÃ¤ltnis (vgl. dazu Urk. 3). Ob das Mindestarbeitspensum von 50 Tagen bis Ende 2012 eingehalten wurde, ist den Akten nicht zu entnehmen und fÃ¼r die Beurteilung des Anspruchs auf ArbeitslosenentschÃ¤digung bis zum Erlass des angefochtenen Entscheids auch nicht von Belang. Der BeschwerdefÃ¼hrer hÃ¤tte bei Nichteinhalten der vertraglichen Vereinbarung bis Ende 2012 die Z.___ in Verzug setzen und den Ausfall in einem arbeitsrechtlichen Verfahren einklagen kÃ¶nnen (vgl. Kreisschreiben des seco Ã¼ber die ArbeitslosenentschÃ¤digung, KS-ALE, Rz B98).</w:t>
      </w:r>
    </w:p>
    <w:p>
      <w:r>
        <w:t>3.5Â Â Â Â  Zusammenfassend ergibt sich, dass eine Anspruchsberechtigung zu Recht wegen fehlenden anrechenbaren Arbeits- und Verdienstausfalls verneint wurde.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