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AL.2012.00311 vom 31. Januar 2013</w:t>
      </w:r>
    </w:p>
    <w:p>
      <w:r>
        <w:t>ZH Sozialversicherungsgericht, 2013-01-31, DE</w:t>
      </w:r>
    </w:p>
    <w:p>
      <w:r>
        <w:rPr>
          <w:b/>
        </w:rPr>
        <w:t xml:space="preserve">Quelle: </w:t>
      </w:r>
      <w:r>
        <w:t>https://mcp.opencaselaw.ch/entscheid/zh_sozialversicherungsgericht_AL.2012.00311</w:t>
      </w:r>
    </w:p>
    <w:p>
      <w:r>
        <w:t>FR: ZH_SOZIALVERSICHERUNGSGERICHT AL.2012.00311 du 31 janvier 2013</w:t>
      </w:r>
    </w:p>
    <w:p>
      <w:r>
        <w:t>IT: ZH_SOZIALVERSICHERUNGSGERICHT AL.2012.00311 del 31 gennaio 2013</w:t>
      </w:r>
    </w:p>
    <w:p>
      <w:pPr>
        <w:pStyle w:val="Heading2"/>
      </w:pPr>
      <w:r>
        <w:t>Erwägungen</w:t>
      </w:r>
    </w:p>
    <w:p>
      <w:r>
        <w:rPr>
          <w:b/>
        </w:rPr>
        <w:t>E. 1</w:t>
      </w:r>
    </w:p>
    <w:p>
      <w:r>
        <w:t>1.1Â Â Â Â  Eine der gesetzlichen Voraussetzungen fÃ¼r den Anspruch auf ArbeitslosenentschÃ¤digung besteht darin, dass die versicherte Person die Beitragszeit erfÃ¼llt hat (Art. 8 Abs. 1 lit. e des Bundesgesetzes Ã¼ber die obligatorische Arbeitslosenversicherung und die InsolvenzentschÃ¤digung; AVIG).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1.2Â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Â Â Â Â Â Â Â Â  a. einer Schulausbildung, Umschulung oder Weiterbildung, sofern sie wÃ¤hrend mindestens zehn Jahren in der Schweiz Wohnsitz hatten;</w:t>
      </w:r>
    </w:p>
    <w:p>
      <w:r>
        <w:t>Â Â Â Â Â Â Â Â  b. Krankheit, Unfall oder Mutterschaft, sofern sie wÃ¤hrend dieser Zeit Wohnsitz in der Schweiz hatten;</w:t>
      </w:r>
    </w:p>
    <w:p>
      <w:r>
        <w:t>Â Â Â Â Â Â Â Â  c.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279 E. 1.2, 283 E. 2.4, 130 V 229 E. 1.2.3). Ebenfalls von der ErfÃ¼llung der Beitragszeit befreit sind Personen, die wegen Trennung oder Scheidung der Ehe, wegen InvaliditÃ¤t oder Tod des Ehegatten oder aus Ã¤hnlichen GrÃ¼nden oder wegen Wegfalls einer Invalidenrente gezwungen sind, eine unselbstÃ¤ndige ErwerbstÃ¤tigkeit aufzunehmen oder zu erweitern. Diese Regel gilt nur dann, wenn das betreffende Ereignis nicht mehr als ein Jahr zurÃ¼ckliegt und die betroffene Person beim Eintritt dieses Ereignisses ihren Wohnsitz in der Schweiz hatte (Art. 14 Abs. 2 AVIG).</w:t>
      </w:r>
    </w:p>
    <w:p>
      <w:r>
        <w:t>Â Â Â Â Â Â Â Â  Schweizer, die nach einem Auslandaufenthalt von Ã¼ber einem Jahr in einem Staat, der sowohl ausserhalb der EuropÃ¤ischen Gemeinschaft als auch der EuropÃ¤ischen Freihandelsassoziation (EFTA) liegt, in die Schweiz zurÃ¼ckkehren, sind wÃ¤hrend eines Jahres von der ErfÃ¼llung der Beitragszeit befreit, sofern sie sich Ã¼ber eine entsprechende BeschÃ¤ftigung als Arbeitnehmer im Ausland ausweisen kÃ¶nnen. Unter den gleichen Voraussetzungen sind AngehÃ¶rige von Staaten der EuropÃ¤ischen Gemeinschaft und der EFTA, deren Niederlassungsbewilligung nicht erloschen ist, von der ErfÃ¼llung der Beitragszeit befreit. Der Bundesrat bestimmt zudem, unter welchen Voraussetzungen AuslÃ¤nder, die nicht AngehÃ¶rige eines Staates der EuropÃ¤ischen Gemeinschaft oder der EFTA sind, und deren Niederlassungsbewilligung nicht erloschen ist, nach einem Auslandaufenthalt von Ã¼ber einem Jahr von der ErfÃ¼llung der Beitragszeit befreit sind (Art. 14 Abs. 3 AVIG; BGE 126 V 384 ff., 125 V 123 ff.).</w:t>
      </w:r>
    </w:p>
    <w:p>
      <w:r>
        <w:rPr>
          <w:b/>
        </w:rPr>
        <w:t>E. 2</w:t>
      </w:r>
    </w:p>
    <w:p>
      <w:r>
        <w:t>2.1Â Â Â Â  Der VerfÃ¼gung vom 12. Oktober 2012 und dem angefochtenen Einspracheentscheid ist zu entnehmen, dass die Beschwerdegegnerin die vom 27. Dezember 2011 bis 30. September 2012 und somit knapp 9,2 Monate dauernde Anstellung bei der Z.___ GmbH (Urk. 5/26), die in die vom 8. Oktober 2010 bis 7. Oktober 2012 dauernde Rahmenfrist fÃ¼r die Beitragszeit fiel, als beitragspflichtige TÃ¤tigkeit anerkannte. Die ebenfalls in die Rahmenfrist gefallene TÃ¤tigkeit in B.___ (April bis Mitte August 2011; Urk. 5/11) anerkannte die Beschwerdegegnerin hingegen nicht als beitragspflichtige BeschÃ¤ftigung (Urk. 2 S. 3 Ziff. 2, Urk. 5/30 S. 2).</w:t>
      </w:r>
    </w:p>
    <w:p>
      <w:r>
        <w:t>2.2Â Â Â Â  Die TÃ¤tigkeit fÃ¼r die Z.___ GmbH war klarerweise eine beitragspflichtige BeschÃ¤ftigung (vgl. 5/12-22). Zutreffend ist ferner die Qualifikation der TÃ¤tigkeit in B.___ als nicht beitragspflichtige BeschÃ¤ftigung. Das wÃ¤hrend dieser Anstellung erzielte Einkommen unterstand nicht der Beitragspflicht in der Schweiz. Weitere beitragspflichtige BeschÃ¤ftigungen innerhalb der Rahmenfrist liegen nicht vor. Das ArbeitsverhÃ¤ltnis mit der Y.___ (Switzerland) Ltd. (vgl. Urk. 5/9) wurde am 28. Februar 2010 und damit vor Beginn der Rahmenfrist fÃ¼r die Beitragszeit aufgelÃ¶st. Da die Anstellung bei der Z.___ GmbH als einzige beitragspflichtige TÃ¤tigkeit innerhalb der Rahmenfrist weniger als 12 Monate dauerte, fÃ¼r den Anspruch auf ArbeitslosenentschÃ¤digung aber eine Beitragszeit von mindestens 12 Monaten Dauer erforderlich ist, ist die Beurteilung der Beschwerdegegnerin nicht zu beanstanden.</w:t>
      </w:r>
    </w:p>
    <w:p>
      <w:r>
        <w:t>2.3Â Â Â Â  Die Beschwerdegegnerin prÃ¼fte auch den Befreiungsgrund von Art. 14 Abs. 3 AVIG. GemÃ¤ss diesem sind Schweizer oder Schweizerinnen, die nach einem Auslandaufenthalt von Ã¼ber einem Jahr in einem Staat, der sowohl ausserhalb der EuropÃ¤ischen Gemeinschaft als auch der EuropÃ¤ischen Freihandelsassoziation (EFTA) liegt, in die Schweiz zurÃ¼ckkehren, wÃ¤hrend eines Jahres von der ErfÃ¼llung der Beitragszeit befreit, sofern sie sich Ã¼ber eine entsprechende BeschÃ¤ftigung als Arbeitnehmer im Ausland ausweisen kÃ¶nnen. Die Beschwerdegegnerin hielt in diesem Zusammenhang fest, das ArbeitsverhÃ¤ltnis der BeschwerdefÃ¼hrerin in B.___ habe weniger als zwÃ¶lf Monate gedauert (Urk. 2 S. 3 Ziff. 3), was zutreffend ist (vgl. Urk. 5/11). Ein Befreiungsgrund liegt somit nicht vor.</w:t>
      </w:r>
    </w:p>
    <w:p>
      <w:r>
        <w:t>2.4Â Â Â Â  Zusammenfassend ergibt sich, dass die Beschwerdegegnerin den Anspruch auf ArbeitslosenentschÃ¤digung ab 8. Oktober 2012 zu Recht verneint hat. Mit Blick auf die Vorbringen der BeschwerdefÃ¼hrerin im Einsprache- sowie im Beschwerdeverfahren (Urk. 1, Urk. 5/32) ist hervorzuheben, dass weder der Arbeitslosenkasse noch dem Gericht bei der PrÃ¼fung des Erfordernisses der ErfÃ¼llung der Beitragszeit ein eigener Ermessenspielraum zusteht. Abweichungen von den zwingenden gesetzlichen Vorgaben sind nicht mÃ¶glich. Nicht anders verhÃ¤lt es sich bei den BefreiungstatbestÃ¤nden. Die BefreiungsgrÃ¼nde sind im Gesetz eindeutig und abschliessend umschrieben. Abweichungen davon sind nicht zulÃ¤ssig.</w:t>
      </w:r>
    </w:p>
    <w:p>
      <w:r>
        <w:t>Â Â Â Â Â Â Â Â  Nach dem Gesagten erweist sich die Beschwerde als unbegrÃ¼ndet und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