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AL.2012.00305 vom 10. März 2013</w:t>
      </w:r>
    </w:p>
    <w:p>
      <w:r>
        <w:t>ZH Sozialversicherungsgericht, 2013-03-10, DE</w:t>
      </w:r>
    </w:p>
    <w:p>
      <w:r>
        <w:rPr>
          <w:b/>
        </w:rPr>
        <w:t xml:space="preserve">Quelle: </w:t>
      </w:r>
      <w:r>
        <w:t>https://mcp.opencaselaw.ch/entscheid/zh_sozialversicherungsgericht_AL.2012.00305</w:t>
      </w:r>
    </w:p>
    <w:p>
      <w:r>
        <w:t>FR: ZH_SOZIALVERSICHERUNGSGERICHT AL.2012.00305 du 10 mars 2013</w:t>
      </w:r>
    </w:p>
    <w:p>
      <w:r>
        <w:t>IT: ZH_SOZIALVERSICHERUNGSGERICHT AL.2012.00305 del 10 marzo 2013</w:t>
      </w:r>
    </w:p>
    <w:p>
      <w:pPr>
        <w:pStyle w:val="Heading2"/>
      </w:pPr>
      <w:r>
        <w:t>Erwägungen</w:t>
      </w:r>
    </w:p>
    <w:p>
      <w:r>
        <w:rPr>
          <w:b/>
        </w:rPr>
        <w:t>E. 1</w:t>
      </w:r>
    </w:p>
    <w:p>
      <w:r>
        <w:t>1.1Â Â Â Â  BeschÃ¤ftigte in Erwerbszweigen, in denen wetterbedingte ArbeitsausfÃ¤lle Ã¼blich sind, haben gemÃ¤ss Art. 42 Abs. 1 des Bundesgesetzes Ã¼ber die obligatorische Arbeitslosenversicherung und die InsolvenzentschÃ¤digung (AVIG) Anspruch auf SchlechtwetterentschÃ¤digung, wenn sie fÃ¼r die Versicherung beitragspflichtig sind oder das Mindestalter fÃ¼r die Beitragspflicht in der AHV noch nicht erreicht haben (lit. a) und sie einen anrechenbaren Arbeitsausfall erleiden (lit. b). Nach Art. 42 Abs. 2 AVIG bestimmt der Bundesrat die Erwerbszweige, in denen die SchlechtwetterentschÃ¤digung ausgerichtet werden kann. Keinen Anspruch auf SchlechtwetterentschÃ¤digung haben Personen nach Artikel 31 Abs. 3 AVIG (Art. 42 Abs. 3 AVIG).</w:t>
      </w:r>
    </w:p>
    <w:p>
      <w:r>
        <w:t>1.2Â Â Â Â  Nach Art. 45 Abs. 1 AVIG regelt der Bundesrat das Meldeverfahren. GestÃ¼tzt darauf hat er in Art. 69 der Verordnung Ã¼ber die obligatorische Arbeitslosenversicherung und InsolvenzentschÃ¤digung (AVIV) festgelegt, dass der Arbeitgeber der kantonalen Amtsstelle den wetterbedingten Arbeitsausfall spÃ¤testens am fÃ¼nften Tag des folgenden Kalendermonats auf dem Formular des seco melden muss (Abs. 1). Hat der Arbeitgeber den wetterbedingten Arbeitsausfall ohne entschuldbaren Grund verspÃ¤tet gemeldet, so wird der Beginn des Anspruchs um die Dauer der VerspÃ¤tung verschoben (Abs. 2).</w:t>
      </w:r>
    </w:p>
    <w:p>
      <w:r>
        <w:t>1.3Â Â Â Â  Der Arbeitgeber macht den Anspruch seiner BeschÃ¤ftigten auf Schlechtwet-terentschÃ¤digung innert dreier Monate nach Ablauf jeder Abrechnungsperiode gesamthaft fÃ¼r den Betrieb oder die Arbeitsstelle bei der von ihm bezeichneten Kasse geltend (Art. 47 Abs. 1 AVIG). Die Frist fÃ¼r die Geltendmachung des EntschÃ¤digungsanspruchs beginnt mit dem ersten Tag nach der Abrechnungsperiode (Art. 70 AVIV). EntschÃ¤digungen, die der Arbeitgeber nicht fristgemÃ¤ss (Art. 47 Abs. 1 AVIG) geltend macht, werden ihm nicht vergÃ¼tet (Art. 48 Abs. 3 AVIG).</w:t>
      </w:r>
    </w:p>
    <w:p>
      <w:r>
        <w:t>1.4Â Â Â Â  GemÃ¤ss Art. 38 Abs. 2 bis des Bundesgesetzes Ã¼ber den Allgemeinen Teil des Sozialversicherungsrechts (ATSG) gilt die Zustellung einer als eingeschriebene Postsendung versandten Mitteilung, welche nicht abgeholt wurde, am siebten Tag nach dem erfolglosen Zustellungsversuch als erfolgt, sofern die Person mit einer Zustellung rechnen musste. Diese Bestimmung regelt FÃ¤lle, in denen der Adressat einer eingeschriebenen Sendung oder Gerichtsurkunde nicht angetroffen und daher eine Abholungseinladung in seinen Briefkasten oder sein Postfach gelegt wird. Die Sendung gilt diesfalls in jenem Zeitpunkt als zugestellt, in welchem sie auf der Post abgeholt wird. Geschieht dies nicht innerhalb der Abholfrist, die sieben Tage betrÃ¤gt, gilt die Sendung als am letzten Tag dieser Frist zugestellt (Zustellungsfiktion). Dies gilt jedoch nur, sofern der Adressat mit der Zustellung rechnen musste, das heisst ab der BegrÃ¼ndung eines VerfahrensverhÃ¤ltnisses und insoweit, als wÃ¤hrend des hÃ¤ngigen Verfahrens mit einer gewissen Wahrscheinlichkeit mit der Zustellung eines behÃ¶rdlichen oder gerichtlichen Aktes gerechnet werden musste (BGE 134 V 49 E. 4; 130 III 396 E. 1.2.3; 127 I 31 E. 2a/aa).</w:t>
      </w:r>
    </w:p>
    <w:p>
      <w:r>
        <w:rPr>
          <w:b/>
        </w:rPr>
        <w:t>E. 2</w:t>
      </w:r>
    </w:p>
    <w:p>
      <w:r>
        <w:t>2.1Â Â Â Â  Die Beschwerdegegnerin stellte sich im angefochtenen Entscheid (Urk. 2) auf den Standpunkt, die von ihr mit Schreiben vom 14. Mai 2012 einverlangten ergÃ¤nzenden AuskÃ¼nfte und Unterlagen habe die BeschwerdefÃ¼hrerin erst mit ihrer Einsprache vom 30. August 2012 und damit nicht innert der angesetzten Frist bis 4. Juni 2012 eingereicht, weshalb ihr Anspruch auf SchlechtwetterentschÃ¤digung - wie im Schreiben vom 14. Mai 2012 angedroht - erloschen sei (S. 2 oben, S. 3 f. Ziff. 2). Sie sei berechtigt und auch verpflichtet gewesen, die von ihr einverlangten Angaben und Unterlagen einzufordern und keinesfalls gehalten oder berechtigt gewesen, diese einfach aus von frÃ¼heren Jahren her bei den Akten liegenden Dokumenten abzuleiten (S. 3 Ziff. 2). Da die Beschwer-degegnerin angesichts ihrer Antragsstellung zum Bezug von Schlechtwet-terentschÃ¤digung mit einer Zustellung habe rechnen mÃ¼ssen, habe der eingeschriebene Brief vom 14. Mai 2012, welcher von der BeschwerdefÃ¼hrerin nicht abgeholt worden sei, am siebten Tag der Frist als zugestellt zu gelten. Eine Pflicht, die BeschwerdefÃ¼hrerin telefonisch oder per normaler Sendung auf die fehlenden Unterlagen und die laufende Frist aufmerksam zu machen, habe fÃ¼r sie nicht bestanden. FÃ¼r die von der BeschwerdefÃ¼hrerin beantragte Fristwiederherstellung bestehe kein Raum (S. 4 oben).</w:t>
      </w:r>
    </w:p>
    <w:p>
      <w:r>
        <w:t>2.2Â Â Â Â  Die BeschwerdefÃ¼hrerin machte in ihrer Beschwerde (Urk. 1) demgegenÃ¼ber im Wesentlichen geltend, die gesetzliche Zustellfiktion kÃ¶nne - aus nÃ¤her dargelegten GrÃ¼nden - nicht zum Zuge kommen und die Beschwerdegegnerin habe zudem gegen das WillkÃ¼r- und Rechtsmissbrauchsverbot verstossen, indem sie sie - nachdem sie in den vergangenen Jahren schon mehrmals SchlechtwetterentschÃ¤digungen beantragt habe - nicht telefonisch oder mit normaler Post darauf aufmerksam gemacht habe, dass die per Einschreiben zugestellte VerfÃ¼gung vom 14. Mai 2012 wieder zurÃ¼ckgekommen sei (S. 4 f. Ziff. 2). Selbst wenn die gesetzliche Zustellfiktion bejaht wÃ¼rde, so seien sÃ¤mtliche Voraussetzungen fÃ¼r die Wiederherstellung der versÃ¤umten Frist gegeben. Insbesondere habe sie die ihr auferlegte Frist zur Nachreichung von ErgÃ¤nzungsunterlagen gemÃ¤ss VerfÃ¼gung vom 14. Mai 2012 unverschuldeterweise verpasst, da sie keinen Abholzettel in ihrem Briefkasten vorgefunden und demnach keine MÃ¶glichkeit gehabt habe, das Schreiben der Beschwerdegegnerin vom 14. Mai 2012 bei der Post abzuholen und ihr die geforderten Unterlagen innert der angesetzten Frist einzureichen. Betreffend diese Unkenntnis kÃ¶nne ihr sicherlich kein Fehlverhalten beziehungsweise Verschulden vorgeworfen werden (S. 6 f. Ziff. 3, S. 8 Mitte). Zudem sei sie der Auffassung, dass die im Februar und am 23. April 2012 eingereichten Unterlagen genÃ¼gend aufschlussreich gewesen seien, um die anbegehrte SchlechtwetterentschÃ¤digung im Umfang von Fr. 54Â216.75 zu gewÃ¤hren (S. 8 Mitte).</w:t>
      </w:r>
    </w:p>
    <w:p>
      <w:r>
        <w:rPr>
          <w:b/>
        </w:rPr>
        <w:t>E. 3</w:t>
      </w:r>
    </w:p>
    <w:p>
      <w:r>
        <w:t>3.1Â Â Â Â  Fest steht, dass die BeschwerdefÃ¼hrerin dem AWA die wetterbedingten ArbeitsausfÃ¤lle des Monats Februar 2012 am 28. Februar 2012 und damit innert der gemÃ¤ss Art. 69 Abs. 1 AVIV vorgesehenen Frist auf dem dafÃ¼r vorgesehenen Formular gemeldet hat (Urk. 5/51 ff.). Des Weiteren ist erstellt, dass die BeschwerdefÃ¼hrerin den EntschÃ¤digungsanspruch ihrer Arbeitnehmer am 23. April 2012 (Eingangsdatum beim AWA am 2. Mai 2012 und bei der Beschwerdegegnerin am 3. Mai 2012) und damit innert der Dreimonatsfrist gemÃ¤ss Art. 47 Abs. 1 AVIG mittels dem dafÃ¼r vorgesehenen Formular ÂAntrag auf SchlechtwetterentschÃ¤digungÂ bei der Beschwerdegegnerin geltend machte (Urk. 5/46). Zusammen mit dem Antrag reichte sie auch die auf dem Antragsformular in vorgedruckter Form erwÃ¤hnten Beilagen (Urk. 5/45 S. 2 unten), nÃ¤mlich ein Formular ÂAbrechnung Ã¼ber die wetterbedingten ArbeitsausfÃ¤lleÂ (Urk. 5/43) sowie elf Formulare ÂRapport Ã¼ber die wetterbedingten AusfallstundenÂ (Urk. 5/48) ein, welche sie vollstÃ¤ndig ausgefÃ¼llt hatte. Des Weiteren liess die BeschwerdefÃ¼hrerin der Beschwerdegegnerin die Stammdaten der Mitarbeiter (Urk. 5/44) sowie die Stammdaten des Betriebs (Urk. 5/45) zukommen. Bis zu diesem Zeitpunkt ist die BeschwerdefÃ¼hrerin ihren Pflichten im Rahmen der Geltendmachung des Anspruchs auf SchlechtwetterentschÃ¤digung mithin tadellos nachgekommen.</w:t>
      </w:r>
    </w:p>
    <w:p>
      <w:r>
        <w:t>3.2Â Â Â Â  Soweit die Beschwerdegegnerin in der Folge zum Schluss gelangte, dass sich der Anspruch der BeschwerdefÃ¼hrerin gestÃ¼tzt auf die eingereichten Unterlagen nicht abschliessend beurteilen lÃ¤sst und daher im Rahmen ihrer AbklÃ¤rungspflicht mit Schreiben vom 14. Mai 2012 (Urk. 5/42) die BeschwerdefÃ¼hrerin zur Beantwortung von ErgÃ¤nzungsfragen und Einreichung weiterer Unterlagen aufforderte, ist dies nicht zu beanstanden. Mit Blick darauf, dass es sich lediglich um ergÃ¤nzende AuskÃ¼nfte/Unterlagen sowie um die erste Aufforderung handelte und die BeschwerdefÃ¼hrerin die bis dahin von ihr einverlangten Unterlagen (vgl. Urk. 5/46 S. 2 unten) frist- und formgerecht eingereicht hat, erweist sich die im Schreiben vom 14. Mai 2012 angedrohte SÃ¤umnisfolge, wonach der Anspruch auf SchlechtwetterentschÃ¤digung ganz oder teilweise erlischt, wenn die fehlenden Unterlagen nicht innert der angesetzten Frist eingereicht werden, jedoch als unverhÃ¤ltnismÃ¤ssig.</w:t>
      </w:r>
    </w:p>
    <w:p>
      <w:r>
        <w:t>Â Â Â Â Â Â Â Â  Zudem ist festzuhalten, dass fÃ¼r eine Verweigerung der Schlechtwetterent-schÃ¤digung im Fall, dass der Arbeitgeber die von der Kasse ergÃ¤nzend einverlangten Unterlagen trotz ausdrÃ¼cklicher Aufforderung nicht fristgemÃ¤ss einreicht, keine genÃ¼gende gesetzliche Grundlage besteht. Denn im Gegensatz zur gesetzlichen Regelung bei der Geltendmachung des Anspruchs auf ArbeitslosenentschÃ¤digung sowie bei der Geltendmachung des Anspruchs auf InsolvenzentschÃ¤digung, welche vorsieht, dass die Kasse dem Versicherten nÃ¶tigenfalls eine angemessene Nachfrist fÃ¼r die VervollstÃ¤ndigung der Unterlagen setzt und ihn auf die Folgen der Unterlassung aufmerksam macht (Art. 20 AVIG in Verbindung mit Art. 29 Abs. 3 AVIV, Art. 53 AVIG in Verbindung mit Art. 77 Abs. 2 AVIV) - was nach der bundesgerichtlichen Rechtsprechung eine hinreichende gesetzliche Grundlage fÃ¼r die Leistungsverweigerung im Falle einer nicht fristgemÃ¤ssen Einreichung der einverlangten Unterlagen bildet (vgl. Urteil des Bundesgerichts 8C_355/2010 vom 1. Juni 2010 E. 2.3) - mangelt es bei der Geltendmachung des Anspruchs auf SchlechtwetterentschÃ¤digung an einer entsprechenden gesetzlichen Regelung (vgl. Art. 47 AVIG in Verbindung mit Art. 70 AVIV).</w:t>
      </w:r>
    </w:p>
    <w:p>
      <w:r>
        <w:t>3.3Â Â Â Â  Bei der BeschwerdefÃ¼hrerin handelt es sich um einen seit 1992 bestehenden, organisierten Betrieb mit bis zu 60 Mitarbeitern (vgl. Urk. 5/45), welcher im Garten-, Landschafts- sowie Strassenbau tÃ¤tig ist (Urk. 5/1) und welcher nicht zum ersten Mal SchlechtwetterentschÃ¤digung beantragte (vgl. Urk. 5/8-13 betreffend wetterbedingte ArbeitsausfÃ¤lle in den Jahren 2009 und 2010). Die entsprechenden AntrÃ¤ge wurden jeweils frist- und formgerecht gestellt (vgl. vorstehend E. 3.1 sowie Urk. 5/8-9). Aus den Akten ergibt sich sodann, dass die BeschwerdefÃ¼hrerin in den Vorjahren auf Schreiben der Beschwerdegegnerin, mit welchen diese um Einreichung ergÃ¤nzender Unterlagen und Erteilung ergÃ¤nzender AuskÃ¼nfte ersuchte, jeweils umgehend reagiert hat (vgl. Urk. 5/10-13). Vor diesem Hintergrund sowie mit Blick darauf, dass es immerhin um SchlechtwetterentschÃ¤digung in der HÃ¶he von Fr. 54Â216.75 (Urk. 5/43 S. 3) ging, liess der Umstand, dass der eingeschrieben versandte Brief vom 14. Mai 2012 an die Beschwerdegegnerin retourniert wurde, nur den Schluss zu, dass es bei der Zustellung - aus welchen GrÃ¼nden auch immer - zu einem Fehler gekommen war und nicht etwa die BeschwerdefÃ¼hrerin die Abholungseinladung absichtlich ignorierte. Daher ist es als rechtsmissbrÃ¤uchlich zu qualifizieren, dass die Beschwerdegegnerin untÃ¤tig blieb beziehungsweise keine erneute Zustellung - sei es auch nur mit A-Post - veranlasste, nachdem ihr der Brief vom 14. Mai 2012 mit dem Vermerk Ânicht abgeholtÂ (Urk. 5/40) retourniert worden war. Dass die Beschwerdegegnerin bereits nach einem erfolglosen Zustellungsversuch die Zustellungsfiktion (vgl. vorstehend E. 1.4) zur Anwendung brachte, ist unter den gegebenen UmstÃ¤nden als willkÃ¼rlich und treuwidrig und damit als Verstoss gegen Art. 9 der Schweizerischen Bundesverfassung (BV) zu werten.</w:t>
      </w:r>
    </w:p>
    <w:p>
      <w:r>
        <w:t>3.4Â Â Â Â  Festzuhalten ist schliesslich, dass sich die BeschwerdefÃ¼hrerin nach Kenntnis der VerfÃ¼gung vom 28. Juni 2012 umgehend mit der Beschwerdegegnerin in Verbindung gesetzt hat (vgl. Urk. 5/38). Die mit Schreiben vom 14. Mai 2012 einverlangten AuskÃ¼nfte und Unterlagen hat sie sodann innert der gegen den Einspracheentscheid vom 17. Oktober 2012 laufenden Rechtsmittelfrist und damit rechtzeitig erteilt beziehungsweise eingereicht.</w:t>
      </w:r>
    </w:p>
    <w:p>
      <w:r>
        <w:t>3.5Â Â Â Â  Nach dem Gesagten ergibt sich, dass die Beschwerdegegnerin den Anspruch der BeschwerdefÃ¼hrerin auf SchlechtwetterentschÃ¤digung fÃ¼r wetterbedingte ArbeitsausfÃ¤lle des Monats Februar 2012 zu Unrecht fÃ¼r erloschen erklÃ¤rt hat. Die Beschwerde ist daher gutzuheissen und die Sache ist an die Beschwerdegegnerin zur materiellen PrÃ¼fung des Anspruchs zurÃ¼ckzuweisen.</w:t>
      </w:r>
    </w:p>
    <w:p>
      <w:r>
        <w:t>4.Â Â Â Â Â Â  Bei diesem Ausgang des Verfahrens steht der obsiegenden und anwaltlich vertretenen BeschwerdefÃ¼hrerin eine ProzessentschÃ¤digung zu (Â§ 34 des Gesetzes Ã¼ber das Sozialversicherungsgericht), welche auf Fr. 1'600.-- (inklusive Barauslagen und Mehrwertsteuer) zu bemessen und der Beschwerdegegnerin aufzuerlegen ist.</w:t>
      </w:r>
    </w:p>
    <w:p>
      <w:r>
        <w:t>Das Gericht erkennt:</w:t>
      </w:r>
    </w:p>
    <w:p>
      <w:r>
        <w:t>1.Â Â Â Â Â Â Â Â  In Gutheissung der Beschwerde werden die VerfÃ¼gung vom 28. Juni 2012 und der diese bestÃ¤tigende Einspracheentscheid vom 17. Oktober 2012 der Arbeitslosenkasse des Kantons ZÃ¼rich aufgehoben, dies mit der Feststellung, dass die mit Schreiben vom 14. Mai 2012 einverlangten Unterlagen rechtzeitig eingereicht wurden und der Anspruch nicht verwirkt ist, und die Sache wird zur materiellen PrÃ¼fung des Anspruchs auf SchlechtwetterentschÃ¤digung an die Arbeitslosenkasse des Kantons ZÃ¼rich zurÃ¼ckgewiesen.</w:t>
      </w:r>
    </w:p>
    <w:p>
      <w:r>
        <w:t>2.Â Â Â Â Â Â Â Â  Das Verfahren ist kostenlos.</w:t>
      </w:r>
    </w:p>
    <w:p>
      <w:r>
        <w:t>3.Â Â Â Â Â Â Â Â  Die Beschwerdegegnerin wird verpflichtet, der BeschwerdefÃ¼hrerin eine Prozessent-schÃ¤digung von Fr. 1Â600.-- (inkl. Barauslagen und MWSt) zu bezahlen.</w:t>
      </w:r>
    </w:p>
    <w:p>
      <w:r>
        <w:t>4.Â Â Â Â Â Â Â Â  Zustellung gegen Empfangsschein an:</w:t>
      </w:r>
    </w:p>
    <w:p>
      <w:r>
        <w:t>- Rechtsanwalt Reto Ziegler</w:t>
      </w:r>
    </w:p>
    <w:p>
      <w:r>
        <w:t>- Arbeitslosenkasse des Kantons ZÃ¼rich</w:t>
      </w:r>
    </w:p>
    <w:p>
      <w:r>
        <w:t>- seco - Direktion fÃ¼r Arbeit</w:t>
      </w:r>
    </w:p>
    <w:p>
      <w:r>
        <w:t>- Amt fÃ¼r Wirtschaft und Arbeit (AWA)</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